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3A1C10">
        <w:rPr>
          <w:rFonts w:ascii="Arial Narrow" w:hAnsi="Arial Narrow" w:cs="Tahoma"/>
          <w:b/>
          <w:sz w:val="28"/>
          <w:szCs w:val="28"/>
        </w:rPr>
        <w:t>16</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3A1C10">
        <w:rPr>
          <w:rFonts w:ascii="Tahoma" w:hAnsi="Tahoma" w:cs="Tahoma"/>
          <w:b/>
          <w:sz w:val="28"/>
          <w:szCs w:val="28"/>
        </w:rPr>
        <w:t xml:space="preserve">LADRILLO </w:t>
      </w:r>
      <w:r w:rsidR="003A1C10" w:rsidRPr="003A1C10">
        <w:rPr>
          <w:rFonts w:ascii="Tahoma" w:hAnsi="Tahoma" w:cs="Tahoma"/>
          <w:b/>
          <w:sz w:val="28"/>
          <w:szCs w:val="28"/>
          <w:lang w:val="es-PE"/>
        </w:rPr>
        <w:t>BLOCKER</w:t>
      </w:r>
      <w:r w:rsidR="003A1C10">
        <w:rPr>
          <w:rFonts w:ascii="Tahoma" w:hAnsi="Tahoma" w:cs="Tahoma"/>
          <w:b/>
          <w:sz w:val="28"/>
          <w:szCs w:val="28"/>
        </w:rPr>
        <w:t xml:space="preserve"> TIPO 2</w:t>
      </w:r>
      <w:r w:rsidR="00D71407">
        <w:rPr>
          <w:rFonts w:ascii="Tahoma" w:hAnsi="Tahoma" w:cs="Tahoma"/>
          <w:b/>
          <w:sz w:val="28"/>
          <w:szCs w:val="28"/>
        </w:rPr>
        <w:t xml:space="preserve"> PARA EL PROYECTO MEJORAMIENTO DEL CEMENTERIO GENERAL DEL DISTRITO DE LOCUMBA, PROVINCIA DE JORGE BASADRE - TACNA</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67DC7">
        <w:rPr>
          <w:rFonts w:ascii="Tahoma" w:hAnsi="Tahoma" w:cs="Tahoma"/>
          <w:b/>
          <w:i/>
          <w:color w:val="4C32E6"/>
        </w:rPr>
        <w:t>MARZO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3A1C10">
        <w:rPr>
          <w:rFonts w:ascii="Tahoma" w:hAnsi="Tahoma" w:cs="Tahoma"/>
          <w:b/>
          <w:sz w:val="18"/>
          <w:szCs w:val="18"/>
        </w:rPr>
        <w:t>16</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3A1C10">
        <w:rPr>
          <w:rFonts w:ascii="Tahoma" w:hAnsi="Tahoma" w:cs="Tahoma"/>
          <w:sz w:val="18"/>
          <w:szCs w:val="18"/>
        </w:rPr>
        <w:t>Ladrillo Blocker Tipo 2</w:t>
      </w:r>
      <w:r w:rsidR="00D71407">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D71407">
        <w:rPr>
          <w:rFonts w:ascii="Tahoma" w:hAnsi="Tahoma" w:cs="Tahoma"/>
          <w:sz w:val="18"/>
          <w:szCs w:val="18"/>
        </w:rPr>
        <w:t>Mejoramiento del Cementerio General del Distrito de Locumba, Provincia de Jorge Basadre – Tacna”</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3A1C10">
        <w:rPr>
          <w:rFonts w:ascii="Tahoma" w:hAnsi="Tahoma" w:cs="Tahoma"/>
          <w:b/>
          <w:i/>
          <w:sz w:val="18"/>
          <w:szCs w:val="18"/>
        </w:rPr>
        <w:t>25,200.00</w:t>
      </w:r>
      <w:r w:rsidR="004624E3">
        <w:rPr>
          <w:rFonts w:ascii="Tahoma" w:hAnsi="Tahoma" w:cs="Tahoma"/>
          <w:b/>
          <w:i/>
          <w:sz w:val="18"/>
          <w:szCs w:val="18"/>
        </w:rPr>
        <w:t xml:space="preserve"> </w:t>
      </w:r>
      <w:r w:rsidR="00CE05B9" w:rsidRPr="00CE559F">
        <w:rPr>
          <w:rFonts w:ascii="Tahoma" w:hAnsi="Tahoma" w:cs="Tahoma"/>
          <w:b/>
          <w:i/>
          <w:sz w:val="18"/>
          <w:szCs w:val="18"/>
        </w:rPr>
        <w:t>(</w:t>
      </w:r>
      <w:r w:rsidR="003A1C10">
        <w:rPr>
          <w:rFonts w:ascii="Tahoma" w:hAnsi="Tahoma" w:cs="Tahoma"/>
          <w:b/>
          <w:i/>
          <w:sz w:val="18"/>
          <w:szCs w:val="18"/>
        </w:rPr>
        <w:t xml:space="preserve">Veinticinco </w:t>
      </w:r>
      <w:r w:rsidR="00FF029D">
        <w:rPr>
          <w:rFonts w:ascii="Tahoma" w:hAnsi="Tahoma" w:cs="Tahoma"/>
          <w:b/>
          <w:i/>
          <w:sz w:val="18"/>
          <w:szCs w:val="18"/>
        </w:rPr>
        <w:t xml:space="preserve">mil </w:t>
      </w:r>
      <w:r w:rsidR="003A1C10">
        <w:rPr>
          <w:rFonts w:ascii="Tahoma" w:hAnsi="Tahoma" w:cs="Tahoma"/>
          <w:b/>
          <w:i/>
          <w:sz w:val="18"/>
          <w:szCs w:val="18"/>
        </w:rPr>
        <w:t>doscientos</w:t>
      </w:r>
      <w:r w:rsidR="00D71407">
        <w:rPr>
          <w:rFonts w:ascii="Tahoma" w:hAnsi="Tahoma" w:cs="Tahoma"/>
          <w:b/>
          <w:i/>
          <w:sz w:val="18"/>
          <w:szCs w:val="18"/>
        </w:rPr>
        <w:t xml:space="preserve"> </w:t>
      </w:r>
      <w:r w:rsidR="00376F21">
        <w:rPr>
          <w:rFonts w:ascii="Tahoma" w:hAnsi="Tahoma" w:cs="Tahoma"/>
          <w:b/>
          <w:i/>
          <w:sz w:val="18"/>
          <w:szCs w:val="18"/>
        </w:rPr>
        <w:t xml:space="preserve">con </w:t>
      </w:r>
      <w:r w:rsidR="00D71407">
        <w:rPr>
          <w:rFonts w:ascii="Tahoma" w:hAnsi="Tahoma" w:cs="Tahoma"/>
          <w:b/>
          <w:i/>
          <w:sz w:val="18"/>
          <w:szCs w:val="18"/>
        </w:rPr>
        <w:t>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3A1C10">
        <w:rPr>
          <w:rFonts w:ascii="Tahoma" w:hAnsi="Tahoma" w:cs="Tahoma"/>
          <w:sz w:val="18"/>
          <w:szCs w:val="18"/>
        </w:rPr>
        <w:t>marzo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FF029D">
        <w:rPr>
          <w:rFonts w:ascii="Tahoma" w:hAnsi="Tahoma" w:cs="Tahoma"/>
          <w:sz w:val="18"/>
        </w:rPr>
        <w:t>0</w:t>
      </w:r>
      <w:r w:rsidR="003A1C10">
        <w:rPr>
          <w:rFonts w:ascii="Tahoma" w:hAnsi="Tahoma" w:cs="Tahoma"/>
          <w:sz w:val="18"/>
        </w:rPr>
        <w:t>96</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3A1C10">
        <w:rPr>
          <w:rFonts w:ascii="Tahoma" w:hAnsi="Tahoma" w:cs="Tahoma"/>
          <w:sz w:val="18"/>
        </w:rPr>
        <w:t>16</w:t>
      </w:r>
      <w:r w:rsidRPr="008468D0">
        <w:rPr>
          <w:rFonts w:ascii="Tahoma" w:hAnsi="Tahoma" w:cs="Tahoma"/>
          <w:sz w:val="18"/>
        </w:rPr>
        <w:t xml:space="preserve"> de </w:t>
      </w:r>
      <w:r w:rsidR="005A07C8">
        <w:rPr>
          <w:rFonts w:ascii="Tahoma" w:hAnsi="Tahoma" w:cs="Tahoma"/>
          <w:sz w:val="18"/>
        </w:rPr>
        <w:t>Marzo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3A5716" w:rsidRPr="00B109A6" w:rsidRDefault="003A5716" w:rsidP="003A5716">
      <w:pPr>
        <w:pStyle w:val="WW-Sangra2detindependiente"/>
        <w:numPr>
          <w:ilvl w:val="0"/>
          <w:numId w:val="2"/>
        </w:numPr>
        <w:ind w:left="1069"/>
        <w:rPr>
          <w:rFonts w:ascii="Tahoma" w:hAnsi="Tahoma" w:cs="Tahoma"/>
          <w:sz w:val="18"/>
          <w:szCs w:val="18"/>
          <w:lang w:val="es-ES"/>
        </w:rPr>
      </w:pPr>
      <w:r w:rsidRPr="00B109A6">
        <w:rPr>
          <w:rFonts w:ascii="Tahoma" w:hAnsi="Tahoma" w:cs="Tahoma"/>
          <w:sz w:val="18"/>
          <w:szCs w:val="18"/>
          <w:lang w:val="es-ES"/>
        </w:rPr>
        <w:t>Ley Nº 29465, Ley de Presupuesto del Sector Público para el Año Fiscal 2010.</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4624E3" w:rsidRDefault="004624E3">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3A1C10" w:rsidP="003A1C10">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18</w:t>
            </w:r>
            <w:r w:rsidR="005A07C8">
              <w:rPr>
                <w:rFonts w:ascii="Tahoma" w:hAnsi="Tahoma" w:cs="Tahoma"/>
                <w:sz w:val="18"/>
                <w:szCs w:val="18"/>
              </w:rPr>
              <w:t>/03</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3A1C10" w:rsidP="003A1C10">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19</w:t>
            </w:r>
            <w:r w:rsidR="005A07C8">
              <w:rPr>
                <w:rFonts w:ascii="Tahoma" w:hAnsi="Tahoma" w:cs="Tahoma"/>
                <w:sz w:val="18"/>
                <w:szCs w:val="18"/>
              </w:rPr>
              <w:t>/03</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3A1C10"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22</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3A1C10"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22</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3A1C10"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22</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FF029D">
        <w:rPr>
          <w:rFonts w:ascii="Tahoma" w:hAnsi="Tahoma" w:cs="Tahoma"/>
          <w:b/>
          <w:i w:val="0"/>
          <w:sz w:val="18"/>
          <w:szCs w:val="18"/>
        </w:rPr>
        <w:t>0</w:t>
      </w:r>
      <w:r w:rsidR="003A1C10">
        <w:rPr>
          <w:rFonts w:ascii="Tahoma" w:hAnsi="Tahoma" w:cs="Tahoma"/>
          <w:b/>
          <w:i w:val="0"/>
          <w:sz w:val="18"/>
          <w:szCs w:val="18"/>
        </w:rPr>
        <w:t>16</w:t>
      </w:r>
      <w:r w:rsidR="00FF029D">
        <w:rPr>
          <w:rFonts w:ascii="Tahoma" w:hAnsi="Tahoma" w:cs="Tahoma"/>
          <w:b/>
          <w:i w:val="0"/>
          <w:sz w:val="18"/>
          <w:szCs w:val="18"/>
        </w:rPr>
        <w:t>-2010</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136014" w:rsidP="00E1050F">
      <w:pPr>
        <w:pStyle w:val="Sangra3detindependiente"/>
        <w:tabs>
          <w:tab w:val="left" w:pos="709"/>
        </w:tabs>
        <w:ind w:left="709" w:firstLine="0"/>
        <w:jc w:val="both"/>
        <w:rPr>
          <w:rFonts w:ascii="Tahoma" w:hAnsi="Tahoma" w:cs="Tahoma"/>
          <w:i w:val="0"/>
          <w:sz w:val="18"/>
          <w:szCs w:val="18"/>
        </w:rPr>
      </w:pPr>
      <w:r w:rsidRPr="00136014">
        <w:rPr>
          <w:rFonts w:ascii="Tahoma" w:hAnsi="Tahoma" w:cs="Tahoma"/>
          <w:noProof/>
          <w:color w:val="000000"/>
          <w:sz w:val="18"/>
          <w:szCs w:val="18"/>
        </w:rPr>
        <w:pict>
          <v:rect id="_x0000_s1061" style="position:absolute;left:0;text-align:left;margin-left:42.5pt;margin-top:8.05pt;width:369pt;height:126.7pt;z-index:251656704" strokeweight="3.25pt">
            <v:textbox style="mso-next-textbox:#_x0000_s1061">
              <w:txbxContent>
                <w:p w:rsidR="006579B3" w:rsidRDefault="006579B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579B3" w:rsidRPr="008C44C2" w:rsidRDefault="006579B3"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579B3" w:rsidRDefault="006579B3"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579B3" w:rsidRDefault="006579B3" w:rsidP="008C44C2">
                  <w:pPr>
                    <w:ind w:left="1418"/>
                    <w:rPr>
                      <w:rFonts w:ascii="Tahoma" w:hAnsi="Tahoma"/>
                      <w:color w:val="0000FF"/>
                      <w:spacing w:val="-2"/>
                      <w:sz w:val="18"/>
                    </w:rPr>
                  </w:pPr>
                </w:p>
                <w:p w:rsidR="006579B3" w:rsidRPr="004371C0" w:rsidRDefault="006579B3"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w:t>
                  </w:r>
                  <w:r w:rsidR="003A1C10">
                    <w:rPr>
                      <w:rFonts w:ascii="Tahoma" w:hAnsi="Tahoma"/>
                      <w:b/>
                      <w:color w:val="0000FF"/>
                      <w:spacing w:val="-2"/>
                      <w:sz w:val="16"/>
                      <w:szCs w:val="16"/>
                      <w:u w:val="single"/>
                    </w:rPr>
                    <w:t>16</w:t>
                  </w:r>
                  <w:r>
                    <w:rPr>
                      <w:rFonts w:ascii="Tahoma" w:hAnsi="Tahoma"/>
                      <w:b/>
                      <w:color w:val="0000FF"/>
                      <w:spacing w:val="-2"/>
                      <w:sz w:val="16"/>
                      <w:szCs w:val="16"/>
                      <w:u w:val="single"/>
                    </w:rPr>
                    <w:t>-2010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D71407" w:rsidRPr="00D71407" w:rsidRDefault="006579B3"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003A1C10">
                    <w:rPr>
                      <w:rFonts w:ascii="Tahoma" w:hAnsi="Tahoma"/>
                      <w:b/>
                      <w:color w:val="0000FF"/>
                      <w:spacing w:val="-2"/>
                      <w:sz w:val="16"/>
                      <w:szCs w:val="16"/>
                      <w:u w:val="single"/>
                    </w:rPr>
                    <w:t xml:space="preserve">ADQUISICIÓN DE LADRILLOS </w:t>
                  </w:r>
                  <w:r w:rsidR="00D71407">
                    <w:rPr>
                      <w:rFonts w:ascii="Tahoma" w:hAnsi="Tahoma"/>
                      <w:b/>
                      <w:color w:val="0000FF"/>
                      <w:spacing w:val="-2"/>
                      <w:sz w:val="16"/>
                      <w:szCs w:val="16"/>
                      <w:u w:val="single"/>
                    </w:rPr>
                    <w:t>PARA EL PROYECTO “MEJORAMIENTO DEL CEMENTERIO GRAL DE LOCUMBA”</w:t>
                  </w:r>
                </w:p>
                <w:p w:rsidR="00D71407" w:rsidRDefault="00D71407" w:rsidP="008C44C2">
                  <w:pPr>
                    <w:ind w:firstLine="1440"/>
                    <w:rPr>
                      <w:rFonts w:ascii="Tahoma" w:hAnsi="Tahoma"/>
                      <w:spacing w:val="-2"/>
                      <w:sz w:val="18"/>
                    </w:rPr>
                  </w:pPr>
                </w:p>
                <w:p w:rsidR="006579B3" w:rsidRDefault="006579B3" w:rsidP="008C44C2">
                  <w:pPr>
                    <w:ind w:firstLine="1440"/>
                    <w:rPr>
                      <w:rFonts w:ascii="Tahoma" w:hAnsi="Tahoma"/>
                      <w:spacing w:val="-2"/>
                      <w:sz w:val="18"/>
                    </w:rPr>
                  </w:pPr>
                  <w:r>
                    <w:rPr>
                      <w:rFonts w:ascii="Tahoma" w:hAnsi="Tahoma"/>
                      <w:spacing w:val="-2"/>
                      <w:sz w:val="18"/>
                    </w:rPr>
                    <w:t>SOBRE N° 1: PROPUESTA TÉCNICA</w:t>
                  </w:r>
                </w:p>
                <w:p w:rsidR="006579B3" w:rsidRPr="00CF0C98" w:rsidRDefault="006579B3"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136014"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5.85pt;z-index:251657728" strokeweight="3.25pt">
            <v:textbox style="mso-next-textbox:#_x0000_s1062">
              <w:txbxContent>
                <w:p w:rsidR="006579B3" w:rsidRDefault="006579B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579B3" w:rsidRPr="008C44C2" w:rsidRDefault="006579B3"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579B3" w:rsidRDefault="006579B3"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579B3" w:rsidRDefault="006579B3" w:rsidP="00A040EF">
                  <w:pPr>
                    <w:ind w:left="1418"/>
                    <w:rPr>
                      <w:rFonts w:ascii="Tahoma" w:hAnsi="Tahoma"/>
                      <w:color w:val="0000FF"/>
                      <w:spacing w:val="-2"/>
                      <w:sz w:val="18"/>
                    </w:rPr>
                  </w:pPr>
                </w:p>
                <w:p w:rsidR="00D71407" w:rsidRPr="004371C0" w:rsidRDefault="00D71407" w:rsidP="00D71407">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sidR="003A1C10">
                    <w:rPr>
                      <w:rFonts w:ascii="Tahoma" w:hAnsi="Tahoma"/>
                      <w:b/>
                      <w:color w:val="0000FF"/>
                      <w:spacing w:val="-2"/>
                      <w:sz w:val="16"/>
                      <w:szCs w:val="16"/>
                      <w:u w:val="single"/>
                    </w:rPr>
                    <w:t>DICACIÓN DE MENOR CUANTÍA N° 016</w:t>
                  </w:r>
                  <w:r>
                    <w:rPr>
                      <w:rFonts w:ascii="Tahoma" w:hAnsi="Tahoma"/>
                      <w:b/>
                      <w:color w:val="0000FF"/>
                      <w:spacing w:val="-2"/>
                      <w:sz w:val="16"/>
                      <w:szCs w:val="16"/>
                      <w:u w:val="single"/>
                    </w:rPr>
                    <w:t>-2010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D71407" w:rsidRPr="00D71407" w:rsidRDefault="00D71407" w:rsidP="00D71407">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w:t>
                  </w:r>
                  <w:r w:rsidR="003A1C10">
                    <w:rPr>
                      <w:rFonts w:ascii="Tahoma" w:hAnsi="Tahoma"/>
                      <w:b/>
                      <w:color w:val="0000FF"/>
                      <w:spacing w:val="-2"/>
                      <w:sz w:val="16"/>
                      <w:szCs w:val="16"/>
                      <w:u w:val="single"/>
                    </w:rPr>
                    <w:t xml:space="preserve"> LADRILLOS </w:t>
                  </w:r>
                  <w:r>
                    <w:rPr>
                      <w:rFonts w:ascii="Tahoma" w:hAnsi="Tahoma"/>
                      <w:b/>
                      <w:color w:val="0000FF"/>
                      <w:spacing w:val="-2"/>
                      <w:sz w:val="16"/>
                      <w:szCs w:val="16"/>
                      <w:u w:val="single"/>
                    </w:rPr>
                    <w:t>PARA EL PROYECTO “MEJORAMIENTO DEL CEMENTERIO GRAL DE LOCUMBA”</w:t>
                  </w:r>
                </w:p>
                <w:p w:rsidR="006579B3" w:rsidRDefault="006579B3" w:rsidP="00AD646F">
                  <w:pPr>
                    <w:ind w:left="1980"/>
                    <w:rPr>
                      <w:rFonts w:ascii="Tahoma" w:hAnsi="Tahoma"/>
                      <w:spacing w:val="-2"/>
                      <w:sz w:val="18"/>
                    </w:rPr>
                  </w:pPr>
                </w:p>
                <w:p w:rsidR="006579B3" w:rsidRDefault="006579B3" w:rsidP="008C44C2">
                  <w:pPr>
                    <w:rPr>
                      <w:rFonts w:ascii="Tahoma" w:hAnsi="Tahoma"/>
                      <w:spacing w:val="-2"/>
                      <w:sz w:val="18"/>
                    </w:rPr>
                  </w:pPr>
                  <w:r>
                    <w:rPr>
                      <w:rFonts w:ascii="Tahoma" w:hAnsi="Tahoma"/>
                      <w:spacing w:val="-2"/>
                      <w:sz w:val="18"/>
                    </w:rPr>
                    <w:t xml:space="preserve">                           SOBRE N° 02: PROPUESTA ECONÓMICA</w:t>
                  </w:r>
                </w:p>
                <w:p w:rsidR="006579B3" w:rsidRDefault="006579B3" w:rsidP="008C44C2">
                  <w:pPr>
                    <w:rPr>
                      <w:rFonts w:ascii="Arial Narrow" w:hAnsi="Arial Narrow"/>
                      <w:spacing w:val="-2"/>
                      <w:sz w:val="18"/>
                    </w:rPr>
                  </w:pPr>
                  <w:r>
                    <w:rPr>
                      <w:rFonts w:ascii="Tahoma" w:hAnsi="Tahoma"/>
                      <w:spacing w:val="-2"/>
                      <w:sz w:val="18"/>
                    </w:rPr>
                    <w:t xml:space="preserve">                           NOMBRE / RAZÓN SOCIAL DEL POSTOR</w:t>
                  </w:r>
                </w:p>
                <w:p w:rsidR="006579B3" w:rsidRDefault="006579B3" w:rsidP="008C44C2">
                  <w:pPr>
                    <w:rPr>
                      <w:rFonts w:ascii="Arial Narrow" w:hAnsi="Arial Narrow"/>
                      <w:spacing w:val="-2"/>
                      <w:sz w:val="18"/>
                    </w:rPr>
                  </w:pPr>
                </w:p>
                <w:p w:rsidR="006579B3" w:rsidRDefault="006579B3" w:rsidP="008C44C2">
                  <w:pPr>
                    <w:rPr>
                      <w:rFonts w:ascii="Arial Narrow" w:hAnsi="Arial Narrow"/>
                      <w:spacing w:val="-2"/>
                      <w:sz w:val="18"/>
                    </w:rPr>
                  </w:pPr>
                </w:p>
                <w:p w:rsidR="006579B3" w:rsidRDefault="006579B3"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81380A" w:rsidRDefault="0081380A">
      <w:pPr>
        <w:rPr>
          <w:rFonts w:ascii="Tahoma" w:eastAsia="MS Mincho" w:hAnsi="Tahoma" w:cs="Tahoma"/>
          <w:b/>
          <w:sz w:val="18"/>
          <w:szCs w:val="18"/>
          <w:lang w:val="es-ES_tradnl"/>
        </w:rPr>
      </w:pPr>
      <w:r>
        <w:rPr>
          <w:rFonts w:ascii="Tahoma" w:hAnsi="Tahoma" w:cs="Tahoma"/>
          <w:b/>
          <w:sz w:val="18"/>
          <w:szCs w:val="18"/>
          <w:lang w:val="es-ES_tradnl"/>
        </w:rPr>
        <w:br w:type="page"/>
      </w: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A81168" w:rsidRPr="0055760F"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55760F" w:rsidRDefault="0055760F"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81380A"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rPr>
        <w:tab/>
      </w:r>
      <w:r w:rsidRPr="00B52A79">
        <w:rPr>
          <w:rFonts w:ascii="Tahoma" w:hAnsi="Tahoma" w:cs="Tahoma"/>
          <w:color w:val="000000"/>
          <w:sz w:val="18"/>
          <w:szCs w:val="18"/>
        </w:rPr>
        <w:tab/>
      </w:r>
    </w:p>
    <w:p w:rsidR="00263DD8" w:rsidRPr="00263DD8" w:rsidRDefault="0081380A" w:rsidP="00263DD8">
      <w:pPr>
        <w:pStyle w:val="Pa3"/>
        <w:jc w:val="both"/>
        <w:rPr>
          <w:rFonts w:ascii="Tahoma" w:hAnsi="Tahoma" w:cs="Tahoma"/>
          <w:color w:val="000000"/>
          <w:sz w:val="18"/>
          <w:szCs w:val="18"/>
          <w:lang w:val="en-US"/>
        </w:rPr>
      </w:pPr>
      <w:r w:rsidRPr="00B63D9F">
        <w:rPr>
          <w:rFonts w:ascii="Tahoma" w:hAnsi="Tahoma" w:cs="Tahoma"/>
          <w:color w:val="000000"/>
          <w:sz w:val="18"/>
          <w:szCs w:val="18"/>
        </w:rPr>
        <w:lastRenderedPageBreak/>
        <w:tab/>
      </w:r>
      <w:r w:rsidRPr="00B63D9F">
        <w:rPr>
          <w:rFonts w:ascii="Tahoma" w:hAnsi="Tahoma" w:cs="Tahoma"/>
          <w:color w:val="000000"/>
          <w:sz w:val="18"/>
          <w:szCs w:val="18"/>
        </w:rPr>
        <w:tab/>
      </w:r>
      <w:r w:rsidR="00263DD8" w:rsidRPr="00263DD8">
        <w:rPr>
          <w:rFonts w:ascii="Tahoma" w:hAnsi="Tahoma" w:cs="Tahoma"/>
          <w:color w:val="000000"/>
          <w:sz w:val="18"/>
          <w:szCs w:val="18"/>
          <w:lang w:val="en-US"/>
        </w:rPr>
        <w:t xml:space="preserve">Pi = </w:t>
      </w:r>
      <w:r w:rsidR="00263DD8" w:rsidRPr="00263DD8">
        <w:rPr>
          <w:rFonts w:ascii="Tahoma" w:hAnsi="Tahoma" w:cs="Tahoma"/>
          <w:color w:val="000000"/>
          <w:sz w:val="18"/>
          <w:szCs w:val="18"/>
          <w:u w:val="single"/>
          <w:lang w:val="en-US"/>
        </w:rPr>
        <w:t>Om x PMPE</w:t>
      </w:r>
      <w:r w:rsidR="00263DD8"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B24737">
        <w:rPr>
          <w:rFonts w:ascii="Tahoma" w:hAnsi="Tahoma" w:cs="Tahoma"/>
          <w:b/>
          <w:u w:val="single"/>
        </w:rPr>
        <w:t>0</w:t>
      </w:r>
      <w:r w:rsidR="003A1C10">
        <w:rPr>
          <w:rFonts w:ascii="Tahoma" w:hAnsi="Tahoma" w:cs="Tahoma"/>
          <w:b/>
          <w:u w:val="single"/>
        </w:rPr>
        <w:t>16</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174976" w:rsidRDefault="00174976" w:rsidP="001F5822">
      <w:pPr>
        <w:jc w:val="both"/>
        <w:rPr>
          <w:rFonts w:ascii="Tahoma" w:hAnsi="Tahoma" w:cs="Tahoma"/>
          <w:b/>
          <w:sz w:val="18"/>
          <w:szCs w:val="18"/>
        </w:rPr>
      </w:pPr>
    </w:p>
    <w:p w:rsidR="00063C9C" w:rsidRDefault="00063C9C" w:rsidP="00063C9C">
      <w:pPr>
        <w:jc w:val="center"/>
        <w:rPr>
          <w:rFonts w:ascii="Tahoma" w:hAnsi="Tahoma" w:cs="Tahoma"/>
          <w:b/>
          <w:sz w:val="18"/>
          <w:szCs w:val="18"/>
          <w:lang w:val="es-ES_tradnl"/>
        </w:rPr>
      </w:pPr>
    </w:p>
    <w:p w:rsidR="00063C9C" w:rsidRPr="00063C9C" w:rsidRDefault="00063C9C" w:rsidP="00063C9C">
      <w:pPr>
        <w:jc w:val="center"/>
        <w:rPr>
          <w:b/>
          <w:sz w:val="26"/>
          <w:szCs w:val="26"/>
          <w:u w:val="single"/>
        </w:rPr>
      </w:pPr>
      <w:r w:rsidRPr="00063C9C">
        <w:rPr>
          <w:b/>
          <w:sz w:val="26"/>
          <w:szCs w:val="26"/>
          <w:u w:val="single"/>
        </w:rPr>
        <w:t>ESPECIFICACIONES TÉCNICAS</w:t>
      </w:r>
    </w:p>
    <w:p w:rsidR="00063C9C" w:rsidRPr="00073EB9" w:rsidRDefault="00063C9C" w:rsidP="00063C9C"/>
    <w:p w:rsidR="00063C9C" w:rsidRPr="00073EB9" w:rsidRDefault="00063C9C" w:rsidP="00063C9C">
      <w:pPr>
        <w:spacing w:line="360" w:lineRule="auto"/>
        <w:jc w:val="center"/>
        <w:rPr>
          <w:b/>
          <w:sz w:val="22"/>
          <w:szCs w:val="22"/>
        </w:rPr>
      </w:pPr>
      <w:r w:rsidRPr="00073EB9">
        <w:rPr>
          <w:b/>
          <w:sz w:val="22"/>
          <w:szCs w:val="22"/>
        </w:rPr>
        <w:t>OBRA: “MEJORAMIENTO DEL CEM</w:t>
      </w:r>
      <w:r>
        <w:rPr>
          <w:b/>
          <w:sz w:val="22"/>
          <w:szCs w:val="22"/>
        </w:rPr>
        <w:t xml:space="preserve">ENTERIO GENERAL DEL DISTRITO DE </w:t>
      </w:r>
      <w:r w:rsidRPr="00073EB9">
        <w:rPr>
          <w:b/>
          <w:sz w:val="22"/>
          <w:szCs w:val="22"/>
        </w:rPr>
        <w:t>LOCUMBA PROVINCIA DE JORGE BASADRE”</w:t>
      </w:r>
    </w:p>
    <w:p w:rsidR="00063C9C" w:rsidRPr="00073EB9" w:rsidRDefault="00063C9C" w:rsidP="00063C9C"/>
    <w:p w:rsidR="00063C9C" w:rsidRPr="00073EB9" w:rsidRDefault="00063C9C" w:rsidP="00063C9C">
      <w:pPr>
        <w:rPr>
          <w:b/>
          <w:sz w:val="22"/>
          <w:szCs w:val="22"/>
        </w:rPr>
      </w:pPr>
      <w:r w:rsidRPr="00073EB9">
        <w:rPr>
          <w:b/>
          <w:sz w:val="22"/>
          <w:szCs w:val="22"/>
        </w:rPr>
        <w:t xml:space="preserve">1.- </w:t>
      </w:r>
      <w:r w:rsidRPr="00073EB9">
        <w:rPr>
          <w:b/>
          <w:sz w:val="22"/>
          <w:szCs w:val="22"/>
          <w:u w:val="single"/>
        </w:rPr>
        <w:t>OBJETIVO</w:t>
      </w:r>
      <w:r w:rsidRPr="00073EB9">
        <w:rPr>
          <w:b/>
          <w:sz w:val="22"/>
          <w:szCs w:val="22"/>
        </w:rPr>
        <w:t>:</w:t>
      </w:r>
    </w:p>
    <w:p w:rsidR="00063C9C" w:rsidRPr="00073EB9" w:rsidRDefault="00063C9C" w:rsidP="00063C9C">
      <w:pPr>
        <w:rPr>
          <w:b/>
          <w:sz w:val="22"/>
          <w:szCs w:val="22"/>
        </w:rPr>
      </w:pPr>
    </w:p>
    <w:p w:rsidR="00063C9C" w:rsidRPr="00073EB9" w:rsidRDefault="00063C9C" w:rsidP="00063C9C">
      <w:pPr>
        <w:jc w:val="both"/>
        <w:rPr>
          <w:sz w:val="22"/>
          <w:szCs w:val="22"/>
        </w:rPr>
      </w:pPr>
      <w:r w:rsidRPr="00073EB9">
        <w:rPr>
          <w:sz w:val="22"/>
          <w:szCs w:val="22"/>
        </w:rPr>
        <w:t>La adquisición de este material consiste en la compra de Ladrillos que por su acabado se usa como ladrillo Blocker  tipo 2 de 12x17x29</w:t>
      </w:r>
      <w:r>
        <w:rPr>
          <w:sz w:val="22"/>
          <w:szCs w:val="22"/>
        </w:rPr>
        <w:t xml:space="preserve"> cm.</w:t>
      </w:r>
      <w:r w:rsidRPr="00073EB9">
        <w:rPr>
          <w:sz w:val="22"/>
          <w:szCs w:val="22"/>
        </w:rPr>
        <w:t xml:space="preserve"> para cara vista. Para la obra: “Mejoramiento del Cementerio General del </w:t>
      </w:r>
      <w:r>
        <w:rPr>
          <w:sz w:val="22"/>
          <w:szCs w:val="22"/>
        </w:rPr>
        <w:t>D</w:t>
      </w:r>
      <w:r w:rsidRPr="00073EB9">
        <w:rPr>
          <w:sz w:val="22"/>
          <w:szCs w:val="22"/>
        </w:rPr>
        <w:t>is</w:t>
      </w:r>
      <w:r>
        <w:rPr>
          <w:sz w:val="22"/>
          <w:szCs w:val="22"/>
        </w:rPr>
        <w:t>trito de L</w:t>
      </w:r>
      <w:r w:rsidRPr="00073EB9">
        <w:rPr>
          <w:sz w:val="22"/>
          <w:szCs w:val="22"/>
        </w:rPr>
        <w:t xml:space="preserve">ocumba Provincia de Jorge Basadre - Tacna. </w:t>
      </w:r>
    </w:p>
    <w:p w:rsidR="00063C9C" w:rsidRPr="00073EB9" w:rsidRDefault="00063C9C" w:rsidP="00063C9C">
      <w:pPr>
        <w:jc w:val="both"/>
        <w:rPr>
          <w:sz w:val="22"/>
          <w:szCs w:val="22"/>
        </w:rPr>
      </w:pPr>
    </w:p>
    <w:p w:rsidR="00063C9C" w:rsidRPr="00073EB9" w:rsidRDefault="00063C9C" w:rsidP="00063C9C">
      <w:pPr>
        <w:jc w:val="both"/>
        <w:rPr>
          <w:b/>
          <w:sz w:val="22"/>
          <w:szCs w:val="22"/>
        </w:rPr>
      </w:pPr>
      <w:r w:rsidRPr="00073EB9">
        <w:rPr>
          <w:b/>
          <w:sz w:val="22"/>
          <w:szCs w:val="22"/>
        </w:rPr>
        <w:t xml:space="preserve">2.- </w:t>
      </w:r>
      <w:r w:rsidRPr="00073EB9">
        <w:rPr>
          <w:b/>
          <w:sz w:val="22"/>
          <w:szCs w:val="22"/>
          <w:u w:val="single"/>
        </w:rPr>
        <w:t>ESPECIFICACIONES TÉCNICAS</w:t>
      </w:r>
      <w:r w:rsidRPr="00073EB9">
        <w:rPr>
          <w:b/>
          <w:sz w:val="22"/>
          <w:szCs w:val="22"/>
        </w:rPr>
        <w:t>:</w:t>
      </w:r>
    </w:p>
    <w:p w:rsidR="00063C9C" w:rsidRPr="00073EB9" w:rsidRDefault="00063C9C" w:rsidP="00063C9C">
      <w:pPr>
        <w:jc w:val="both"/>
        <w:rPr>
          <w:b/>
          <w:sz w:val="22"/>
          <w:szCs w:val="22"/>
        </w:rPr>
      </w:pPr>
    </w:p>
    <w:p w:rsidR="00063C9C" w:rsidRPr="00073EB9" w:rsidRDefault="00063C9C" w:rsidP="00063C9C">
      <w:pPr>
        <w:numPr>
          <w:ilvl w:val="0"/>
          <w:numId w:val="26"/>
        </w:numPr>
        <w:jc w:val="both"/>
        <w:rPr>
          <w:sz w:val="22"/>
          <w:szCs w:val="22"/>
        </w:rPr>
      </w:pPr>
      <w:r w:rsidRPr="00073EB9">
        <w:rPr>
          <w:sz w:val="22"/>
          <w:szCs w:val="22"/>
        </w:rPr>
        <w:t>Dimensiones</w:t>
      </w:r>
      <w:r w:rsidRPr="00073EB9">
        <w:rPr>
          <w:sz w:val="22"/>
          <w:szCs w:val="22"/>
        </w:rPr>
        <w:tab/>
      </w:r>
      <w:r w:rsidRPr="00073EB9">
        <w:rPr>
          <w:sz w:val="22"/>
          <w:szCs w:val="22"/>
        </w:rPr>
        <w:tab/>
        <w:t>:</w:t>
      </w:r>
      <w:r w:rsidRPr="00073EB9">
        <w:rPr>
          <w:sz w:val="22"/>
          <w:szCs w:val="22"/>
        </w:rPr>
        <w:tab/>
      </w:r>
      <w:r>
        <w:rPr>
          <w:sz w:val="22"/>
          <w:szCs w:val="22"/>
        </w:rPr>
        <w:t>12</w:t>
      </w:r>
      <w:r w:rsidRPr="00073EB9">
        <w:rPr>
          <w:sz w:val="22"/>
          <w:szCs w:val="22"/>
        </w:rPr>
        <w:t>x</w:t>
      </w:r>
      <w:r>
        <w:rPr>
          <w:sz w:val="22"/>
          <w:szCs w:val="22"/>
        </w:rPr>
        <w:t>17</w:t>
      </w:r>
      <w:r w:rsidRPr="00073EB9">
        <w:rPr>
          <w:sz w:val="22"/>
          <w:szCs w:val="22"/>
        </w:rPr>
        <w:t>x</w:t>
      </w:r>
      <w:r>
        <w:rPr>
          <w:sz w:val="22"/>
          <w:szCs w:val="22"/>
        </w:rPr>
        <w:t>29 c</w:t>
      </w:r>
      <w:r w:rsidRPr="00073EB9">
        <w:rPr>
          <w:sz w:val="22"/>
          <w:szCs w:val="22"/>
        </w:rPr>
        <w:t>m. en promedio</w:t>
      </w:r>
    </w:p>
    <w:p w:rsidR="00063C9C" w:rsidRPr="00073EB9" w:rsidRDefault="00063C9C" w:rsidP="00063C9C">
      <w:pPr>
        <w:ind w:left="454"/>
        <w:jc w:val="both"/>
        <w:rPr>
          <w:sz w:val="22"/>
          <w:szCs w:val="22"/>
        </w:rPr>
      </w:pPr>
    </w:p>
    <w:p w:rsidR="00063C9C" w:rsidRPr="00073EB9" w:rsidRDefault="00063C9C" w:rsidP="00063C9C">
      <w:pPr>
        <w:numPr>
          <w:ilvl w:val="0"/>
          <w:numId w:val="26"/>
        </w:numPr>
        <w:jc w:val="both"/>
        <w:rPr>
          <w:sz w:val="22"/>
          <w:szCs w:val="22"/>
        </w:rPr>
      </w:pPr>
      <w:r w:rsidRPr="00073EB9">
        <w:rPr>
          <w:sz w:val="22"/>
          <w:szCs w:val="22"/>
        </w:rPr>
        <w:t>Resistencia</w:t>
      </w:r>
      <w:r w:rsidRPr="00073EB9">
        <w:rPr>
          <w:sz w:val="22"/>
          <w:szCs w:val="22"/>
        </w:rPr>
        <w:tab/>
      </w:r>
      <w:r w:rsidRPr="00073EB9">
        <w:rPr>
          <w:sz w:val="22"/>
          <w:szCs w:val="22"/>
        </w:rPr>
        <w:tab/>
        <w:t>:</w:t>
      </w:r>
      <w:r w:rsidRPr="00073EB9">
        <w:rPr>
          <w:sz w:val="22"/>
          <w:szCs w:val="22"/>
        </w:rPr>
        <w:tab/>
        <w:t>Mínima en la compresión 130 kg/cm2 (f`b)</w:t>
      </w:r>
    </w:p>
    <w:p w:rsidR="00063C9C" w:rsidRPr="00073EB9" w:rsidRDefault="00063C9C" w:rsidP="00063C9C">
      <w:pPr>
        <w:jc w:val="both"/>
        <w:rPr>
          <w:sz w:val="22"/>
          <w:szCs w:val="22"/>
        </w:rPr>
      </w:pPr>
    </w:p>
    <w:p w:rsidR="00063C9C" w:rsidRPr="00073EB9" w:rsidRDefault="00063C9C" w:rsidP="00063C9C">
      <w:pPr>
        <w:numPr>
          <w:ilvl w:val="0"/>
          <w:numId w:val="26"/>
        </w:numPr>
        <w:jc w:val="both"/>
        <w:rPr>
          <w:sz w:val="22"/>
          <w:szCs w:val="22"/>
        </w:rPr>
      </w:pPr>
      <w:r w:rsidRPr="00073EB9">
        <w:rPr>
          <w:sz w:val="22"/>
          <w:szCs w:val="22"/>
        </w:rPr>
        <w:t>Sección</w:t>
      </w:r>
      <w:r w:rsidRPr="00073EB9">
        <w:rPr>
          <w:sz w:val="22"/>
          <w:szCs w:val="22"/>
        </w:rPr>
        <w:tab/>
      </w:r>
      <w:r w:rsidRPr="00073EB9">
        <w:rPr>
          <w:sz w:val="22"/>
          <w:szCs w:val="22"/>
        </w:rPr>
        <w:tab/>
        <w:t>:</w:t>
      </w:r>
      <w:r w:rsidRPr="00073EB9">
        <w:rPr>
          <w:sz w:val="22"/>
          <w:szCs w:val="22"/>
        </w:rPr>
        <w:tab/>
        <w:t xml:space="preserve">Sólido o macizo, con perforaciones máximo hasta un </w:t>
      </w:r>
      <w:r>
        <w:rPr>
          <w:sz w:val="22"/>
          <w:szCs w:val="22"/>
        </w:rPr>
        <w:tab/>
      </w:r>
      <w:r>
        <w:rPr>
          <w:sz w:val="22"/>
          <w:szCs w:val="22"/>
        </w:rPr>
        <w:tab/>
      </w:r>
      <w:r>
        <w:rPr>
          <w:sz w:val="22"/>
          <w:szCs w:val="22"/>
        </w:rPr>
        <w:tab/>
      </w:r>
      <w:r>
        <w:rPr>
          <w:sz w:val="22"/>
          <w:szCs w:val="22"/>
        </w:rPr>
        <w:tab/>
      </w:r>
      <w:r w:rsidRPr="00073EB9">
        <w:rPr>
          <w:sz w:val="22"/>
          <w:szCs w:val="22"/>
        </w:rPr>
        <w:t>30%</w:t>
      </w:r>
    </w:p>
    <w:p w:rsidR="00063C9C" w:rsidRPr="00073EB9" w:rsidRDefault="00063C9C" w:rsidP="00063C9C">
      <w:pPr>
        <w:jc w:val="both"/>
        <w:rPr>
          <w:sz w:val="22"/>
          <w:szCs w:val="22"/>
        </w:rPr>
      </w:pPr>
    </w:p>
    <w:p w:rsidR="00063C9C" w:rsidRPr="00073EB9" w:rsidRDefault="00063C9C" w:rsidP="00063C9C">
      <w:pPr>
        <w:numPr>
          <w:ilvl w:val="0"/>
          <w:numId w:val="26"/>
        </w:numPr>
        <w:jc w:val="both"/>
        <w:rPr>
          <w:sz w:val="22"/>
          <w:szCs w:val="22"/>
        </w:rPr>
      </w:pPr>
      <w:r w:rsidRPr="00073EB9">
        <w:rPr>
          <w:sz w:val="22"/>
          <w:szCs w:val="22"/>
        </w:rPr>
        <w:t>Superficie</w:t>
      </w:r>
      <w:r w:rsidRPr="00073EB9">
        <w:rPr>
          <w:sz w:val="22"/>
          <w:szCs w:val="22"/>
        </w:rPr>
        <w:tab/>
      </w:r>
      <w:r w:rsidRPr="00073EB9">
        <w:rPr>
          <w:sz w:val="22"/>
          <w:szCs w:val="22"/>
        </w:rPr>
        <w:tab/>
        <w:t>:</w:t>
      </w:r>
      <w:r w:rsidRPr="00073EB9">
        <w:rPr>
          <w:sz w:val="22"/>
          <w:szCs w:val="22"/>
        </w:rPr>
        <w:tab/>
        <w:t xml:space="preserve">Homogénea de grano uniforme con superficie de </w:t>
      </w:r>
      <w:r>
        <w:rPr>
          <w:sz w:val="22"/>
          <w:szCs w:val="22"/>
        </w:rPr>
        <w:tab/>
      </w:r>
      <w:r>
        <w:rPr>
          <w:sz w:val="22"/>
          <w:szCs w:val="22"/>
        </w:rPr>
        <w:tab/>
      </w:r>
      <w:r>
        <w:rPr>
          <w:sz w:val="22"/>
          <w:szCs w:val="22"/>
        </w:rPr>
        <w:tab/>
      </w:r>
      <w:r>
        <w:rPr>
          <w:sz w:val="22"/>
          <w:szCs w:val="22"/>
        </w:rPr>
        <w:tab/>
      </w:r>
      <w:r w:rsidRPr="00073EB9">
        <w:rPr>
          <w:sz w:val="22"/>
          <w:szCs w:val="22"/>
        </w:rPr>
        <w:t xml:space="preserve">asiento </w:t>
      </w:r>
    </w:p>
    <w:p w:rsidR="00063C9C" w:rsidRPr="00073EB9" w:rsidRDefault="00063C9C" w:rsidP="00063C9C">
      <w:pPr>
        <w:ind w:left="2832" w:firstLine="708"/>
        <w:jc w:val="both"/>
        <w:rPr>
          <w:sz w:val="22"/>
          <w:szCs w:val="22"/>
        </w:rPr>
      </w:pPr>
      <w:r w:rsidRPr="00073EB9">
        <w:rPr>
          <w:sz w:val="22"/>
          <w:szCs w:val="22"/>
        </w:rPr>
        <w:t>Rugoso y áspero</w:t>
      </w:r>
    </w:p>
    <w:p w:rsidR="00063C9C" w:rsidRPr="00073EB9" w:rsidRDefault="00063C9C" w:rsidP="00063C9C">
      <w:pPr>
        <w:jc w:val="both"/>
        <w:rPr>
          <w:sz w:val="22"/>
          <w:szCs w:val="22"/>
        </w:rPr>
      </w:pPr>
    </w:p>
    <w:p w:rsidR="00063C9C" w:rsidRPr="00073EB9" w:rsidRDefault="00063C9C" w:rsidP="00063C9C">
      <w:pPr>
        <w:numPr>
          <w:ilvl w:val="0"/>
          <w:numId w:val="26"/>
        </w:numPr>
        <w:jc w:val="both"/>
        <w:rPr>
          <w:sz w:val="22"/>
          <w:szCs w:val="22"/>
        </w:rPr>
      </w:pPr>
      <w:r w:rsidRPr="00073EB9">
        <w:rPr>
          <w:sz w:val="22"/>
          <w:szCs w:val="22"/>
        </w:rPr>
        <w:t>Coloración</w:t>
      </w:r>
      <w:r w:rsidRPr="00073EB9">
        <w:rPr>
          <w:sz w:val="22"/>
          <w:szCs w:val="22"/>
        </w:rPr>
        <w:tab/>
      </w:r>
      <w:r w:rsidRPr="00073EB9">
        <w:rPr>
          <w:sz w:val="22"/>
          <w:szCs w:val="22"/>
        </w:rPr>
        <w:tab/>
        <w:t>:</w:t>
      </w:r>
      <w:r w:rsidRPr="00073EB9">
        <w:rPr>
          <w:sz w:val="22"/>
          <w:szCs w:val="22"/>
        </w:rPr>
        <w:tab/>
        <w:t>Rojiza amarillenta uniforme e inalterable para el ladrillo</w:t>
      </w:r>
    </w:p>
    <w:p w:rsidR="00063C9C" w:rsidRPr="00073EB9" w:rsidRDefault="00063C9C" w:rsidP="00063C9C">
      <w:pPr>
        <w:ind w:left="3540"/>
        <w:jc w:val="both"/>
        <w:rPr>
          <w:sz w:val="22"/>
          <w:szCs w:val="22"/>
        </w:rPr>
      </w:pPr>
      <w:r w:rsidRPr="00073EB9">
        <w:rPr>
          <w:sz w:val="22"/>
          <w:szCs w:val="22"/>
        </w:rPr>
        <w:t xml:space="preserve">de arcilla </w:t>
      </w:r>
    </w:p>
    <w:p w:rsidR="00063C9C" w:rsidRPr="00073EB9" w:rsidRDefault="00063C9C" w:rsidP="00063C9C">
      <w:pPr>
        <w:jc w:val="both"/>
        <w:rPr>
          <w:sz w:val="22"/>
          <w:szCs w:val="22"/>
        </w:rPr>
      </w:pPr>
    </w:p>
    <w:p w:rsidR="00063C9C" w:rsidRPr="00073EB9" w:rsidRDefault="00063C9C" w:rsidP="00063C9C">
      <w:pPr>
        <w:jc w:val="both"/>
        <w:rPr>
          <w:sz w:val="22"/>
          <w:szCs w:val="22"/>
        </w:rPr>
      </w:pPr>
      <w:r w:rsidRPr="00073EB9">
        <w:rPr>
          <w:sz w:val="22"/>
          <w:szCs w:val="22"/>
        </w:rPr>
        <w:t>La resistencia a la compresión de la albañilería (f`m) será de 45 Kg/cm2, de acuerdo a lo indicado en los planos.</w:t>
      </w:r>
    </w:p>
    <w:p w:rsidR="00063C9C" w:rsidRPr="00073EB9" w:rsidRDefault="00063C9C" w:rsidP="00063C9C">
      <w:pPr>
        <w:jc w:val="both"/>
        <w:rPr>
          <w:sz w:val="22"/>
          <w:szCs w:val="22"/>
        </w:rPr>
      </w:pPr>
    </w:p>
    <w:p w:rsidR="00063C9C" w:rsidRPr="00073EB9" w:rsidRDefault="00063C9C" w:rsidP="00063C9C">
      <w:pPr>
        <w:jc w:val="both"/>
        <w:rPr>
          <w:sz w:val="22"/>
          <w:szCs w:val="22"/>
        </w:rPr>
      </w:pPr>
      <w:r w:rsidRPr="00073EB9">
        <w:rPr>
          <w:sz w:val="22"/>
          <w:szCs w:val="22"/>
        </w:rPr>
        <w:t>La resistencia a</w:t>
      </w:r>
      <w:r>
        <w:rPr>
          <w:sz w:val="22"/>
          <w:szCs w:val="22"/>
        </w:rPr>
        <w:t xml:space="preserve"> la compresión de la unidad de a</w:t>
      </w:r>
      <w:r w:rsidRPr="00073EB9">
        <w:rPr>
          <w:sz w:val="22"/>
          <w:szCs w:val="22"/>
        </w:rPr>
        <w:t>lbañilería (f`b) se obtiene dividiendo la carga de rotura entre el área neta para uni</w:t>
      </w:r>
      <w:r>
        <w:rPr>
          <w:sz w:val="22"/>
          <w:szCs w:val="22"/>
        </w:rPr>
        <w:t>dades de a</w:t>
      </w:r>
      <w:r w:rsidRPr="00073EB9">
        <w:rPr>
          <w:sz w:val="22"/>
          <w:szCs w:val="22"/>
        </w:rPr>
        <w:t>lbañilería huecas y entre el área bruta para unidades de albañilería sólidas.</w:t>
      </w:r>
    </w:p>
    <w:p w:rsidR="00063C9C" w:rsidRPr="00073EB9" w:rsidRDefault="00063C9C" w:rsidP="00063C9C">
      <w:pPr>
        <w:jc w:val="both"/>
        <w:rPr>
          <w:sz w:val="22"/>
          <w:szCs w:val="22"/>
        </w:rPr>
      </w:pPr>
    </w:p>
    <w:p w:rsidR="00063C9C" w:rsidRPr="00073EB9" w:rsidRDefault="00063C9C" w:rsidP="00063C9C">
      <w:pPr>
        <w:jc w:val="both"/>
        <w:rPr>
          <w:sz w:val="22"/>
          <w:szCs w:val="22"/>
        </w:rPr>
      </w:pPr>
      <w:r w:rsidRPr="00073EB9">
        <w:rPr>
          <w:sz w:val="22"/>
          <w:szCs w:val="22"/>
        </w:rPr>
        <w:t>Deberá usarse unidades de albañilería con el tipo IV de la norma Peruana de Albañilería. (E-070)</w:t>
      </w:r>
    </w:p>
    <w:p w:rsidR="00063C9C" w:rsidRPr="00073EB9" w:rsidRDefault="00063C9C" w:rsidP="00063C9C">
      <w:pPr>
        <w:jc w:val="both"/>
        <w:rPr>
          <w:sz w:val="22"/>
          <w:szCs w:val="22"/>
        </w:rPr>
      </w:pPr>
    </w:p>
    <w:p w:rsidR="00063C9C" w:rsidRPr="00073EB9" w:rsidRDefault="00063C9C" w:rsidP="00063C9C">
      <w:pPr>
        <w:jc w:val="both"/>
        <w:rPr>
          <w:sz w:val="22"/>
          <w:szCs w:val="22"/>
        </w:rPr>
      </w:pPr>
      <w:r w:rsidRPr="00073EB9">
        <w:rPr>
          <w:sz w:val="22"/>
          <w:szCs w:val="22"/>
        </w:rPr>
        <w:t>La calidad de las unidades de albañilería a adquirirse, deberán verificarse siguiendo las pautas de muestreo y ensayo indicadas en las Normas ITINTEC pertinentes.</w:t>
      </w:r>
    </w:p>
    <w:p w:rsidR="00063C9C" w:rsidRPr="00073EB9" w:rsidRDefault="00063C9C" w:rsidP="00063C9C">
      <w:pPr>
        <w:jc w:val="both"/>
        <w:rPr>
          <w:sz w:val="22"/>
          <w:szCs w:val="22"/>
        </w:rPr>
      </w:pPr>
    </w:p>
    <w:p w:rsidR="00063C9C" w:rsidRPr="00073EB9" w:rsidRDefault="00063C9C" w:rsidP="00063C9C">
      <w:pPr>
        <w:jc w:val="both"/>
        <w:rPr>
          <w:b/>
          <w:sz w:val="22"/>
          <w:szCs w:val="22"/>
        </w:rPr>
      </w:pPr>
      <w:r w:rsidRPr="00073EB9">
        <w:rPr>
          <w:b/>
          <w:sz w:val="22"/>
          <w:szCs w:val="22"/>
        </w:rPr>
        <w:t xml:space="preserve">3.- </w:t>
      </w:r>
      <w:r w:rsidRPr="00073EB9">
        <w:rPr>
          <w:b/>
          <w:sz w:val="22"/>
          <w:szCs w:val="22"/>
          <w:u w:val="single"/>
        </w:rPr>
        <w:t>CONFORMIDAD DE LOS MATERIALES:</w:t>
      </w:r>
    </w:p>
    <w:p w:rsidR="00063C9C" w:rsidRPr="00073EB9" w:rsidRDefault="00063C9C" w:rsidP="00063C9C">
      <w:pPr>
        <w:jc w:val="both"/>
        <w:rPr>
          <w:sz w:val="22"/>
          <w:szCs w:val="22"/>
        </w:rPr>
      </w:pPr>
    </w:p>
    <w:p w:rsidR="00063C9C" w:rsidRPr="00073EB9" w:rsidRDefault="00063C9C" w:rsidP="00063C9C">
      <w:pPr>
        <w:jc w:val="both"/>
        <w:rPr>
          <w:sz w:val="22"/>
          <w:szCs w:val="22"/>
        </w:rPr>
      </w:pPr>
      <w:r w:rsidRPr="00073EB9">
        <w:rPr>
          <w:sz w:val="22"/>
          <w:szCs w:val="22"/>
        </w:rPr>
        <w:t xml:space="preserve">La conformidad por </w:t>
      </w:r>
      <w:smartTag w:uri="urn:schemas-microsoft-com:office:smarttags" w:element="PersonName">
        <w:smartTagPr>
          <w:attr w:name="ProductID" w:val="la Adquisici￳n"/>
        </w:smartTagPr>
        <w:r w:rsidRPr="00073EB9">
          <w:rPr>
            <w:sz w:val="22"/>
            <w:szCs w:val="22"/>
          </w:rPr>
          <w:t>la Adquisición</w:t>
        </w:r>
      </w:smartTag>
      <w:r w:rsidRPr="00073EB9">
        <w:rPr>
          <w:sz w:val="22"/>
          <w:szCs w:val="22"/>
        </w:rPr>
        <w:t xml:space="preserve"> de los Materiales se dará una vez que el ganador de la buena pro, entregue los materiales al 100 % de su totalidad, dentro del plazo de entrega y de acuerdo a las especificaciones técnicas, siendo estos revisados por la residencia y la  supervisión.</w:t>
      </w:r>
    </w:p>
    <w:p w:rsidR="00063C9C" w:rsidRDefault="00063C9C">
      <w:pPr>
        <w:rPr>
          <w:sz w:val="22"/>
          <w:szCs w:val="22"/>
        </w:rPr>
      </w:pPr>
      <w:r>
        <w:rPr>
          <w:sz w:val="22"/>
          <w:szCs w:val="22"/>
        </w:rPr>
        <w:br w:type="page"/>
      </w:r>
    </w:p>
    <w:p w:rsidR="00063C9C" w:rsidRPr="00073EB9" w:rsidRDefault="00063C9C" w:rsidP="00063C9C">
      <w:pPr>
        <w:jc w:val="both"/>
        <w:rPr>
          <w:b/>
          <w:sz w:val="22"/>
          <w:szCs w:val="22"/>
        </w:rPr>
      </w:pPr>
      <w:r>
        <w:rPr>
          <w:b/>
          <w:sz w:val="22"/>
          <w:szCs w:val="22"/>
        </w:rPr>
        <w:lastRenderedPageBreak/>
        <w:t>4</w:t>
      </w:r>
      <w:r w:rsidRPr="00073EB9">
        <w:rPr>
          <w:b/>
          <w:sz w:val="22"/>
          <w:szCs w:val="22"/>
        </w:rPr>
        <w:t xml:space="preserve">.- </w:t>
      </w:r>
      <w:r w:rsidRPr="00073EB9">
        <w:rPr>
          <w:b/>
          <w:sz w:val="22"/>
          <w:szCs w:val="22"/>
          <w:u w:val="single"/>
        </w:rPr>
        <w:t>ASPECTOS A CONSIDERAR</w:t>
      </w:r>
      <w:r w:rsidRPr="00073EB9">
        <w:rPr>
          <w:b/>
          <w:sz w:val="22"/>
          <w:szCs w:val="22"/>
        </w:rPr>
        <w:t>:</w:t>
      </w:r>
    </w:p>
    <w:p w:rsidR="00063C9C" w:rsidRPr="00073EB9" w:rsidRDefault="00063C9C" w:rsidP="00063C9C">
      <w:pPr>
        <w:jc w:val="both"/>
        <w:rPr>
          <w:b/>
          <w:sz w:val="22"/>
          <w:szCs w:val="22"/>
        </w:rPr>
      </w:pPr>
    </w:p>
    <w:p w:rsidR="00063C9C" w:rsidRPr="00073EB9" w:rsidRDefault="00063C9C" w:rsidP="00063C9C">
      <w:pPr>
        <w:numPr>
          <w:ilvl w:val="0"/>
          <w:numId w:val="27"/>
        </w:numPr>
        <w:jc w:val="both"/>
        <w:rPr>
          <w:sz w:val="22"/>
          <w:szCs w:val="22"/>
        </w:rPr>
      </w:pPr>
      <w:r w:rsidRPr="00073EB9">
        <w:rPr>
          <w:sz w:val="22"/>
          <w:szCs w:val="22"/>
        </w:rPr>
        <w:t>De preferencia los postores tienen que ser distribuidores para evitar intermediarios.</w:t>
      </w:r>
    </w:p>
    <w:p w:rsidR="00063C9C" w:rsidRPr="00073EB9" w:rsidRDefault="00063C9C" w:rsidP="00063C9C">
      <w:pPr>
        <w:numPr>
          <w:ilvl w:val="0"/>
          <w:numId w:val="27"/>
        </w:numPr>
        <w:jc w:val="both"/>
        <w:rPr>
          <w:sz w:val="22"/>
          <w:szCs w:val="22"/>
        </w:rPr>
      </w:pPr>
      <w:r w:rsidRPr="00073EB9">
        <w:rPr>
          <w:sz w:val="22"/>
          <w:szCs w:val="22"/>
        </w:rPr>
        <w:t>El Material será puestos en obra.</w:t>
      </w:r>
    </w:p>
    <w:p w:rsidR="00063C9C" w:rsidRPr="00073EB9" w:rsidRDefault="00063C9C" w:rsidP="00063C9C">
      <w:pPr>
        <w:numPr>
          <w:ilvl w:val="0"/>
          <w:numId w:val="27"/>
        </w:numPr>
        <w:jc w:val="both"/>
        <w:rPr>
          <w:sz w:val="22"/>
          <w:szCs w:val="22"/>
        </w:rPr>
      </w:pPr>
      <w:r w:rsidRPr="00073EB9">
        <w:rPr>
          <w:sz w:val="22"/>
          <w:szCs w:val="22"/>
        </w:rPr>
        <w:t>En cada entrega el proveedor deberá presentar una guía que será firmada por el almacenero de obra y deberán contar con el Vº Bº del Ing. Residente y el Ing. Supervisor en la parte posterior.</w:t>
      </w:r>
    </w:p>
    <w:p w:rsidR="00063C9C" w:rsidRPr="00073EB9" w:rsidRDefault="00063C9C" w:rsidP="00063C9C">
      <w:pPr>
        <w:numPr>
          <w:ilvl w:val="0"/>
          <w:numId w:val="27"/>
        </w:numPr>
        <w:jc w:val="both"/>
        <w:rPr>
          <w:sz w:val="22"/>
          <w:szCs w:val="22"/>
        </w:rPr>
      </w:pPr>
      <w:r w:rsidRPr="00073EB9">
        <w:rPr>
          <w:sz w:val="22"/>
          <w:szCs w:val="22"/>
        </w:rPr>
        <w:t>Regirse al Precio Referencial y atender de acuerdo a las especificaciones técnicas.</w:t>
      </w:r>
    </w:p>
    <w:p w:rsidR="00063C9C" w:rsidRPr="00073EB9" w:rsidRDefault="00063C9C" w:rsidP="00063C9C">
      <w:pPr>
        <w:rPr>
          <w:sz w:val="22"/>
          <w:szCs w:val="22"/>
        </w:rPr>
      </w:pPr>
    </w:p>
    <w:p w:rsidR="00063C9C" w:rsidRPr="00073EB9" w:rsidRDefault="00063C9C" w:rsidP="00063C9C">
      <w:pPr>
        <w:pStyle w:val="Prrafodelista"/>
        <w:spacing w:line="240" w:lineRule="auto"/>
        <w:ind w:left="142"/>
        <w:rPr>
          <w:rFonts w:ascii="Times New Roman" w:hAnsi="Times New Roman"/>
          <w:b/>
          <w:u w:val="single"/>
        </w:rPr>
      </w:pPr>
      <w:r>
        <w:rPr>
          <w:rFonts w:ascii="Times New Roman" w:hAnsi="Times New Roman"/>
          <w:b/>
        </w:rPr>
        <w:t>5</w:t>
      </w:r>
      <w:r w:rsidRPr="00073EB9">
        <w:rPr>
          <w:rFonts w:ascii="Times New Roman" w:hAnsi="Times New Roman"/>
          <w:b/>
        </w:rPr>
        <w:t xml:space="preserve">.- </w:t>
      </w:r>
      <w:r w:rsidRPr="00073EB9">
        <w:rPr>
          <w:rFonts w:ascii="Times New Roman" w:hAnsi="Times New Roman"/>
          <w:b/>
          <w:u w:val="single"/>
        </w:rPr>
        <w:t>AFECTACIÓN PRESUPUESTAL:</w:t>
      </w:r>
    </w:p>
    <w:p w:rsidR="00063C9C" w:rsidRPr="00073EB9" w:rsidRDefault="00063C9C" w:rsidP="00063C9C">
      <w:pPr>
        <w:pStyle w:val="Prrafodelista"/>
        <w:spacing w:line="240" w:lineRule="auto"/>
        <w:ind w:left="142"/>
        <w:rPr>
          <w:rFonts w:ascii="Times New Roman" w:hAnsi="Times New Roman"/>
          <w:b/>
        </w:rPr>
      </w:pPr>
    </w:p>
    <w:p w:rsidR="00063C9C" w:rsidRPr="00073EB9" w:rsidRDefault="00063C9C" w:rsidP="00063C9C">
      <w:pPr>
        <w:pStyle w:val="Prrafodelista"/>
        <w:spacing w:line="240" w:lineRule="auto"/>
        <w:ind w:left="2832" w:hanging="2112"/>
        <w:jc w:val="both"/>
        <w:rPr>
          <w:rFonts w:ascii="Times New Roman" w:hAnsi="Times New Roman"/>
        </w:rPr>
      </w:pPr>
      <w:r>
        <w:rPr>
          <w:rFonts w:ascii="Times New Roman" w:hAnsi="Times New Roman"/>
        </w:rPr>
        <w:t>Obra</w:t>
      </w:r>
      <w:r>
        <w:rPr>
          <w:rFonts w:ascii="Times New Roman" w:hAnsi="Times New Roman"/>
        </w:rPr>
        <w:tab/>
        <w:t xml:space="preserve">: </w:t>
      </w:r>
      <w:r w:rsidRPr="00073EB9">
        <w:rPr>
          <w:rFonts w:ascii="Times New Roman" w:hAnsi="Times New Roman"/>
        </w:rPr>
        <w:t>“</w:t>
      </w:r>
      <w:r>
        <w:rPr>
          <w:rFonts w:ascii="Times New Roman" w:hAnsi="Times New Roman"/>
        </w:rPr>
        <w:t>Mejoramiento del Cementerio General del Distrito de Locumba Provincia de Jorge Basadre - Tacna</w:t>
      </w:r>
      <w:r w:rsidRPr="00073EB9">
        <w:rPr>
          <w:rFonts w:ascii="Times New Roman" w:hAnsi="Times New Roman"/>
        </w:rPr>
        <w:t xml:space="preserve">” </w:t>
      </w:r>
    </w:p>
    <w:p w:rsidR="00063C9C" w:rsidRPr="00073EB9" w:rsidRDefault="00063C9C" w:rsidP="00063C9C">
      <w:pPr>
        <w:pStyle w:val="Prrafodelista"/>
        <w:spacing w:line="240" w:lineRule="auto"/>
        <w:ind w:left="2832" w:hanging="2112"/>
        <w:rPr>
          <w:rFonts w:ascii="Times New Roman" w:hAnsi="Times New Roman"/>
        </w:rPr>
      </w:pPr>
    </w:p>
    <w:p w:rsidR="00063C9C" w:rsidRPr="00073EB9" w:rsidRDefault="00063C9C" w:rsidP="00063C9C">
      <w:pPr>
        <w:pStyle w:val="Prrafodelista"/>
        <w:spacing w:line="240" w:lineRule="auto"/>
        <w:jc w:val="both"/>
        <w:rPr>
          <w:rFonts w:ascii="Times New Roman" w:hAnsi="Times New Roman"/>
        </w:rPr>
      </w:pPr>
      <w:r>
        <w:rPr>
          <w:rFonts w:ascii="Times New Roman" w:hAnsi="Times New Roman"/>
        </w:rPr>
        <w:t>Partida Presupuestal</w:t>
      </w:r>
      <w:r>
        <w:rPr>
          <w:rFonts w:ascii="Times New Roman" w:hAnsi="Times New Roman"/>
        </w:rPr>
        <w:tab/>
        <w:t xml:space="preserve">: </w:t>
      </w:r>
      <w:r w:rsidRPr="00073EB9">
        <w:rPr>
          <w:rFonts w:ascii="Times New Roman" w:hAnsi="Times New Roman"/>
        </w:rPr>
        <w:t>2.6.2.3.</w:t>
      </w:r>
      <w:r>
        <w:rPr>
          <w:rFonts w:ascii="Times New Roman" w:hAnsi="Times New Roman"/>
        </w:rPr>
        <w:t xml:space="preserve">99.4 </w:t>
      </w:r>
      <w:r w:rsidRPr="00073EB9">
        <w:rPr>
          <w:rFonts w:ascii="Times New Roman" w:hAnsi="Times New Roman"/>
        </w:rPr>
        <w:t xml:space="preserve"> Costo de Construcción por Administración </w:t>
      </w:r>
      <w:r>
        <w:rPr>
          <w:rFonts w:ascii="Times New Roman" w:hAnsi="Times New Roman"/>
        </w:rPr>
        <w:tab/>
      </w:r>
      <w:r>
        <w:rPr>
          <w:rFonts w:ascii="Times New Roman" w:hAnsi="Times New Roman"/>
        </w:rPr>
        <w:tab/>
      </w:r>
      <w:r>
        <w:rPr>
          <w:rFonts w:ascii="Times New Roman" w:hAnsi="Times New Roman"/>
        </w:rPr>
        <w:tab/>
      </w:r>
      <w:r w:rsidRPr="00073EB9">
        <w:rPr>
          <w:rFonts w:ascii="Times New Roman" w:hAnsi="Times New Roman"/>
        </w:rPr>
        <w:t>Directa - Bienes</w:t>
      </w:r>
    </w:p>
    <w:p w:rsidR="00063C9C" w:rsidRPr="00073EB9" w:rsidRDefault="00063C9C" w:rsidP="00063C9C">
      <w:pPr>
        <w:pStyle w:val="Prrafodelista"/>
        <w:spacing w:line="240" w:lineRule="auto"/>
        <w:rPr>
          <w:rFonts w:ascii="Times New Roman" w:hAnsi="Times New Roman"/>
        </w:rPr>
      </w:pPr>
    </w:p>
    <w:p w:rsidR="00063C9C" w:rsidRPr="00073EB9" w:rsidRDefault="00063C9C" w:rsidP="00063C9C">
      <w:pPr>
        <w:pStyle w:val="Prrafodelista"/>
        <w:spacing w:line="240" w:lineRule="auto"/>
        <w:rPr>
          <w:rFonts w:ascii="Times New Roman" w:hAnsi="Times New Roman"/>
          <w:b/>
        </w:rPr>
      </w:pPr>
      <w:r w:rsidRPr="00073EB9">
        <w:rPr>
          <w:rFonts w:ascii="Times New Roman" w:hAnsi="Times New Roman"/>
        </w:rPr>
        <w:t>Fte. Fto.</w:t>
      </w:r>
      <w:r w:rsidRPr="00073EB9">
        <w:rPr>
          <w:rFonts w:ascii="Times New Roman" w:hAnsi="Times New Roman"/>
        </w:rPr>
        <w:tab/>
      </w:r>
      <w:r w:rsidRPr="00073EB9">
        <w:rPr>
          <w:rFonts w:ascii="Times New Roman" w:hAnsi="Times New Roman"/>
        </w:rPr>
        <w:tab/>
        <w:t>: Canon y Sobre</w:t>
      </w:r>
      <w:r>
        <w:rPr>
          <w:rFonts w:ascii="Times New Roman" w:hAnsi="Times New Roman"/>
        </w:rPr>
        <w:t xml:space="preserve"> </w:t>
      </w:r>
      <w:r w:rsidRPr="00073EB9">
        <w:rPr>
          <w:rFonts w:ascii="Times New Roman" w:hAnsi="Times New Roman"/>
        </w:rPr>
        <w:t>canon</w:t>
      </w:r>
    </w:p>
    <w:p w:rsidR="003A1C10" w:rsidRPr="00063C9C" w:rsidRDefault="003A1C10">
      <w:pPr>
        <w:rPr>
          <w:rFonts w:ascii="Tahoma" w:hAnsi="Tahoma" w:cs="Tahoma"/>
          <w:b/>
          <w:sz w:val="18"/>
          <w:szCs w:val="18"/>
          <w:lang w:val="es-PE"/>
        </w:rPr>
      </w:pPr>
    </w:p>
    <w:p w:rsidR="00063C9C" w:rsidRDefault="00063C9C">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B63D9F">
      <w:pPr>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A53C00" w:rsidRDefault="00E06C65" w:rsidP="001134BF">
            <w:pPr>
              <w:tabs>
                <w:tab w:val="center" w:pos="5833"/>
                <w:tab w:val="right" w:pos="10252"/>
              </w:tabs>
              <w:suppressAutoHyphens/>
              <w:rPr>
                <w:rFonts w:ascii="Tahoma" w:hAnsi="Tahoma" w:cs="Tahoma"/>
                <w:b/>
                <w:sz w:val="18"/>
                <w:szCs w:val="18"/>
              </w:rPr>
            </w:pPr>
          </w:p>
          <w:p w:rsidR="00E06C65" w:rsidRPr="00A53C00" w:rsidRDefault="00BF1D79" w:rsidP="001134BF">
            <w:pPr>
              <w:tabs>
                <w:tab w:val="center" w:pos="5833"/>
                <w:tab w:val="right" w:pos="10252"/>
              </w:tabs>
              <w:suppressAutoHyphens/>
              <w:rPr>
                <w:rFonts w:ascii="Tahoma" w:hAnsi="Tahoma" w:cs="Tahoma"/>
                <w:b/>
                <w:sz w:val="18"/>
                <w:szCs w:val="18"/>
              </w:rPr>
            </w:pPr>
            <w:r w:rsidRPr="00A53C00">
              <w:rPr>
                <w:rFonts w:ascii="Tahoma" w:hAnsi="Tahoma" w:cs="Tahoma"/>
                <w:b/>
                <w:sz w:val="18"/>
                <w:szCs w:val="18"/>
              </w:rPr>
              <w:t>EXPERIENCIA DEL POS</w:t>
            </w:r>
            <w:r w:rsidR="00E06C65" w:rsidRPr="00A53C00">
              <w:rPr>
                <w:rFonts w:ascii="Tahoma" w:hAnsi="Tahoma" w:cs="Tahoma"/>
                <w:b/>
                <w:sz w:val="18"/>
                <w:szCs w:val="18"/>
              </w:rPr>
              <w:t>TOR:</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4</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3</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2</w:t>
            </w:r>
            <w:r w:rsidR="00B85F1B" w:rsidRPr="00A53C00">
              <w:rPr>
                <w:rFonts w:ascii="Tahoma" w:hAnsi="Tahoma" w:cs="Tahoma"/>
                <w:sz w:val="18"/>
                <w:szCs w:val="18"/>
              </w:rPr>
              <w:t xml:space="preserve"> veces</w:t>
            </w:r>
            <w:r w:rsidR="00745D36" w:rsidRPr="00A53C00">
              <w:rPr>
                <w:rFonts w:ascii="Tahoma" w:hAnsi="Tahoma" w:cs="Tahoma"/>
                <w:sz w:val="18"/>
                <w:szCs w:val="18"/>
              </w:rPr>
              <w:t xml:space="preserve"> el Valor Referencial</w:t>
            </w:r>
          </w:p>
          <w:p w:rsidR="00E06C65" w:rsidRPr="00A53C00"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55760F" w:rsidP="001134B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5</w:t>
            </w:r>
            <w:r w:rsidR="00E06C65" w:rsidRPr="00A53C00">
              <w:rPr>
                <w:rFonts w:ascii="Tahoma" w:hAnsi="Tahoma" w:cs="Tahoma"/>
                <w:sz w:val="18"/>
                <w:szCs w:val="18"/>
              </w:rPr>
              <w:t>0 puntos</w:t>
            </w:r>
          </w:p>
          <w:p w:rsidR="00E06C65" w:rsidRPr="00A53C00" w:rsidRDefault="0055760F" w:rsidP="001134B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4</w:t>
            </w:r>
            <w:r w:rsidR="00E06C65" w:rsidRPr="00A53C00">
              <w:rPr>
                <w:rFonts w:ascii="Tahoma" w:hAnsi="Tahoma" w:cs="Tahoma"/>
                <w:sz w:val="18"/>
                <w:szCs w:val="18"/>
              </w:rPr>
              <w:t>0 puntos</w:t>
            </w:r>
          </w:p>
          <w:p w:rsidR="00E06C65" w:rsidRPr="00A53C00" w:rsidRDefault="0055760F" w:rsidP="001134B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3</w:t>
            </w:r>
            <w:r w:rsidR="00EB2D38" w:rsidRPr="00A53C00">
              <w:rPr>
                <w:rFonts w:ascii="Tahoma" w:hAnsi="Tahoma" w:cs="Tahoma"/>
                <w:sz w:val="18"/>
                <w:szCs w:val="18"/>
              </w:rPr>
              <w:t>0</w:t>
            </w:r>
            <w:r w:rsidR="00E06C65" w:rsidRPr="00A53C00">
              <w:rPr>
                <w:rFonts w:ascii="Tahoma" w:hAnsi="Tahoma" w:cs="Tahoma"/>
                <w:sz w:val="18"/>
                <w:szCs w:val="18"/>
              </w:rPr>
              <w:t xml:space="preserve"> puntos</w:t>
            </w:r>
          </w:p>
          <w:p w:rsidR="00E06C65" w:rsidRPr="00A53C00"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55760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55760F" w:rsidRPr="00A53C00">
              <w:rPr>
                <w:rFonts w:ascii="Tahoma" w:hAnsi="Tahoma" w:cs="Tahoma"/>
                <w:sz w:val="18"/>
                <w:szCs w:val="18"/>
              </w:rPr>
              <w:t>5</w:t>
            </w:r>
            <w:r w:rsidRPr="00A53C00">
              <w:rPr>
                <w:rFonts w:ascii="Tahoma" w:hAnsi="Tahoma" w:cs="Tahoma"/>
                <w:sz w:val="18"/>
                <w:szCs w:val="18"/>
              </w:rPr>
              <w:t>0 puntos</w:t>
            </w:r>
          </w:p>
        </w:tc>
      </w:tr>
      <w:tr w:rsidR="0040312D" w:rsidRPr="007259D6">
        <w:tc>
          <w:tcPr>
            <w:tcW w:w="1707"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FACTORES REFERIDOS AL OBJETO DE LA CONVOCATORIA</w:t>
            </w:r>
          </w:p>
        </w:tc>
        <w:tc>
          <w:tcPr>
            <w:tcW w:w="3229" w:type="dxa"/>
          </w:tcPr>
          <w:p w:rsidR="0040312D" w:rsidRPr="00DC0529" w:rsidRDefault="0040312D" w:rsidP="00167028">
            <w:pPr>
              <w:tabs>
                <w:tab w:val="center" w:pos="5833"/>
                <w:tab w:val="right" w:pos="10252"/>
              </w:tabs>
              <w:suppressAutoHyphens/>
              <w:rPr>
                <w:rFonts w:ascii="Tahoma" w:hAnsi="Tahoma" w:cs="Tahoma"/>
                <w:b/>
                <w:sz w:val="18"/>
                <w:szCs w:val="18"/>
              </w:rPr>
            </w:pPr>
            <w:r w:rsidRPr="00DC0529">
              <w:rPr>
                <w:rFonts w:ascii="Tahoma" w:hAnsi="Tahoma" w:cs="Tahoma"/>
                <w:b/>
                <w:sz w:val="18"/>
                <w:szCs w:val="18"/>
              </w:rPr>
              <w:t>PLAZO DE ENTREGA (en función de la orden de compra)</w:t>
            </w:r>
          </w:p>
          <w:p w:rsidR="0040312D" w:rsidRPr="00DC0529" w:rsidRDefault="00003C06" w:rsidP="00167028">
            <w:pPr>
              <w:tabs>
                <w:tab w:val="center" w:pos="5833"/>
                <w:tab w:val="right" w:pos="10252"/>
              </w:tabs>
              <w:suppressAutoHyphens/>
              <w:rPr>
                <w:rFonts w:ascii="Tahoma" w:hAnsi="Tahoma" w:cs="Tahoma"/>
                <w:sz w:val="18"/>
                <w:szCs w:val="18"/>
              </w:rPr>
            </w:pPr>
            <w:r w:rsidRPr="00DC0529">
              <w:rPr>
                <w:rFonts w:ascii="Tahoma" w:hAnsi="Tahoma" w:cs="Tahoma"/>
                <w:sz w:val="18"/>
                <w:szCs w:val="18"/>
              </w:rPr>
              <w:t xml:space="preserve">De </w:t>
            </w:r>
            <w:r w:rsidR="00130BA0" w:rsidRPr="00DC0529">
              <w:rPr>
                <w:rFonts w:ascii="Tahoma" w:hAnsi="Tahoma" w:cs="Tahoma"/>
                <w:sz w:val="18"/>
                <w:szCs w:val="18"/>
              </w:rPr>
              <w:t>01</w:t>
            </w:r>
            <w:r w:rsidR="00A879CB" w:rsidRPr="00DC0529">
              <w:rPr>
                <w:rFonts w:ascii="Tahoma" w:hAnsi="Tahoma" w:cs="Tahoma"/>
                <w:sz w:val="18"/>
                <w:szCs w:val="18"/>
              </w:rPr>
              <w:t xml:space="preserve"> </w:t>
            </w:r>
            <w:r w:rsidR="00130BA0" w:rsidRPr="00DC0529">
              <w:rPr>
                <w:rFonts w:ascii="Tahoma" w:hAnsi="Tahoma" w:cs="Tahoma"/>
                <w:sz w:val="18"/>
                <w:szCs w:val="18"/>
              </w:rPr>
              <w:t xml:space="preserve">a </w:t>
            </w:r>
            <w:r w:rsidR="003A1C10" w:rsidRPr="00DC0529">
              <w:rPr>
                <w:rFonts w:ascii="Tahoma" w:hAnsi="Tahoma" w:cs="Tahoma"/>
                <w:sz w:val="18"/>
                <w:szCs w:val="18"/>
              </w:rPr>
              <w:t>10</w:t>
            </w:r>
            <w:r w:rsidR="00130BA0" w:rsidRPr="00DC0529">
              <w:rPr>
                <w:rFonts w:ascii="Tahoma" w:hAnsi="Tahoma" w:cs="Tahoma"/>
                <w:sz w:val="18"/>
                <w:szCs w:val="18"/>
              </w:rPr>
              <w:t xml:space="preserve"> </w:t>
            </w:r>
            <w:r w:rsidR="0040312D" w:rsidRPr="00DC0529">
              <w:rPr>
                <w:rFonts w:ascii="Tahoma" w:hAnsi="Tahoma" w:cs="Tahoma"/>
                <w:sz w:val="18"/>
                <w:szCs w:val="18"/>
              </w:rPr>
              <w:t>día</w:t>
            </w:r>
            <w:r w:rsidR="00A879CB" w:rsidRPr="00DC0529">
              <w:rPr>
                <w:rFonts w:ascii="Tahoma" w:hAnsi="Tahoma" w:cs="Tahoma"/>
                <w:sz w:val="18"/>
                <w:szCs w:val="18"/>
              </w:rPr>
              <w:t>s</w:t>
            </w:r>
            <w:r w:rsidR="0040312D" w:rsidRPr="00DC0529">
              <w:rPr>
                <w:rFonts w:ascii="Tahoma" w:hAnsi="Tahoma" w:cs="Tahoma"/>
                <w:sz w:val="18"/>
                <w:szCs w:val="18"/>
              </w:rPr>
              <w:t xml:space="preserve"> calendario</w:t>
            </w:r>
          </w:p>
          <w:p w:rsidR="0040312D" w:rsidRPr="00DC0529" w:rsidRDefault="00003C06" w:rsidP="00167028">
            <w:pPr>
              <w:tabs>
                <w:tab w:val="center" w:pos="5833"/>
                <w:tab w:val="right" w:pos="10252"/>
              </w:tabs>
              <w:suppressAutoHyphens/>
              <w:rPr>
                <w:rFonts w:ascii="Tahoma" w:hAnsi="Tahoma" w:cs="Tahoma"/>
                <w:sz w:val="18"/>
                <w:szCs w:val="18"/>
              </w:rPr>
            </w:pPr>
            <w:r w:rsidRPr="00DC0529">
              <w:rPr>
                <w:rFonts w:ascii="Tahoma" w:hAnsi="Tahoma" w:cs="Tahoma"/>
                <w:sz w:val="18"/>
                <w:szCs w:val="18"/>
              </w:rPr>
              <w:t xml:space="preserve">De </w:t>
            </w:r>
            <w:r w:rsidR="003A1C10" w:rsidRPr="00DC0529">
              <w:rPr>
                <w:rFonts w:ascii="Tahoma" w:hAnsi="Tahoma" w:cs="Tahoma"/>
                <w:sz w:val="18"/>
                <w:szCs w:val="18"/>
              </w:rPr>
              <w:t>11</w:t>
            </w:r>
            <w:r w:rsidR="00130BA0" w:rsidRPr="00DC0529">
              <w:rPr>
                <w:rFonts w:ascii="Tahoma" w:hAnsi="Tahoma" w:cs="Tahoma"/>
                <w:sz w:val="18"/>
                <w:szCs w:val="18"/>
              </w:rPr>
              <w:t xml:space="preserve"> a </w:t>
            </w:r>
            <w:r w:rsidR="003A1C10" w:rsidRPr="00DC0529">
              <w:rPr>
                <w:rFonts w:ascii="Tahoma" w:hAnsi="Tahoma" w:cs="Tahoma"/>
                <w:sz w:val="18"/>
                <w:szCs w:val="18"/>
              </w:rPr>
              <w:t>15</w:t>
            </w:r>
            <w:r w:rsidR="0040312D" w:rsidRPr="00DC0529">
              <w:rPr>
                <w:rFonts w:ascii="Tahoma" w:hAnsi="Tahoma" w:cs="Tahoma"/>
                <w:sz w:val="18"/>
                <w:szCs w:val="18"/>
              </w:rPr>
              <w:t xml:space="preserve"> días calendario</w:t>
            </w:r>
          </w:p>
          <w:p w:rsidR="00095E86" w:rsidRPr="00A53C00" w:rsidRDefault="00003C06" w:rsidP="00167028">
            <w:pPr>
              <w:tabs>
                <w:tab w:val="center" w:pos="5833"/>
                <w:tab w:val="right" w:pos="10252"/>
              </w:tabs>
              <w:suppressAutoHyphens/>
              <w:rPr>
                <w:rFonts w:ascii="Tahoma" w:hAnsi="Tahoma" w:cs="Tahoma"/>
                <w:sz w:val="18"/>
                <w:szCs w:val="18"/>
              </w:rPr>
            </w:pPr>
            <w:r w:rsidRPr="00DC0529">
              <w:rPr>
                <w:rFonts w:ascii="Tahoma" w:hAnsi="Tahoma" w:cs="Tahoma"/>
                <w:sz w:val="18"/>
                <w:szCs w:val="18"/>
              </w:rPr>
              <w:t xml:space="preserve">De </w:t>
            </w:r>
            <w:r w:rsidR="003A1C10" w:rsidRPr="00DC0529">
              <w:rPr>
                <w:rFonts w:ascii="Tahoma" w:hAnsi="Tahoma" w:cs="Tahoma"/>
                <w:sz w:val="18"/>
                <w:szCs w:val="18"/>
              </w:rPr>
              <w:t>16</w:t>
            </w:r>
            <w:r w:rsidR="00130BA0" w:rsidRPr="00DC0529">
              <w:rPr>
                <w:rFonts w:ascii="Tahoma" w:hAnsi="Tahoma" w:cs="Tahoma"/>
                <w:sz w:val="18"/>
                <w:szCs w:val="18"/>
              </w:rPr>
              <w:t xml:space="preserve"> a </w:t>
            </w:r>
            <w:r w:rsidR="003A1C10" w:rsidRPr="00DC0529">
              <w:rPr>
                <w:rFonts w:ascii="Tahoma" w:hAnsi="Tahoma" w:cs="Tahoma"/>
                <w:sz w:val="18"/>
                <w:szCs w:val="18"/>
              </w:rPr>
              <w:t>20</w:t>
            </w:r>
            <w:r w:rsidR="00130BA0" w:rsidRPr="00DC0529">
              <w:rPr>
                <w:rFonts w:ascii="Tahoma" w:hAnsi="Tahoma" w:cs="Tahoma"/>
                <w:sz w:val="18"/>
                <w:szCs w:val="18"/>
              </w:rPr>
              <w:t xml:space="preserve"> </w:t>
            </w:r>
            <w:r w:rsidR="00095E86" w:rsidRPr="00DC0529">
              <w:rPr>
                <w:rFonts w:ascii="Tahoma" w:hAnsi="Tahoma" w:cs="Tahoma"/>
                <w:sz w:val="18"/>
                <w:szCs w:val="18"/>
              </w:rPr>
              <w:t>días calendario</w:t>
            </w:r>
          </w:p>
          <w:p w:rsidR="0040312D" w:rsidRPr="00A53C00"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55760F" w:rsidP="00167028">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5</w:t>
            </w:r>
            <w:r w:rsidR="0040312D" w:rsidRPr="00A53C00">
              <w:rPr>
                <w:rFonts w:ascii="Tahoma" w:hAnsi="Tahoma" w:cs="Tahoma"/>
                <w:sz w:val="18"/>
                <w:szCs w:val="18"/>
              </w:rPr>
              <w:t>0 puntos</w:t>
            </w:r>
          </w:p>
          <w:p w:rsidR="0040312D" w:rsidRPr="00A53C00" w:rsidRDefault="0055760F" w:rsidP="00167028">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4</w:t>
            </w:r>
            <w:r w:rsidR="0040312D" w:rsidRPr="00A53C00">
              <w:rPr>
                <w:rFonts w:ascii="Tahoma" w:hAnsi="Tahoma" w:cs="Tahoma"/>
                <w:sz w:val="18"/>
                <w:szCs w:val="18"/>
              </w:rPr>
              <w:t>0 puntos</w:t>
            </w:r>
          </w:p>
          <w:p w:rsidR="0040312D" w:rsidRPr="00A53C00" w:rsidRDefault="00095E86" w:rsidP="00167028">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30 puntos</w:t>
            </w:r>
          </w:p>
        </w:tc>
        <w:tc>
          <w:tcPr>
            <w:tcW w:w="1555"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1B4ADC" w:rsidRPr="00A53C00" w:rsidRDefault="00FF634E"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55760F" w:rsidRPr="00A53C00">
              <w:rPr>
                <w:rFonts w:ascii="Tahoma" w:hAnsi="Tahoma" w:cs="Tahoma"/>
                <w:sz w:val="18"/>
                <w:szCs w:val="18"/>
              </w:rPr>
              <w:t>5</w:t>
            </w:r>
            <w:r w:rsidR="001B4ADC" w:rsidRPr="00A53C00">
              <w:rPr>
                <w:rFonts w:ascii="Tahoma" w:hAnsi="Tahoma" w:cs="Tahoma"/>
                <w:sz w:val="18"/>
                <w:szCs w:val="18"/>
              </w:rPr>
              <w:t>0 puntos</w:t>
            </w:r>
          </w:p>
          <w:p w:rsidR="001B4ADC" w:rsidRPr="00A53C00" w:rsidRDefault="001B4ADC" w:rsidP="001B4ADC">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E27D6D">
      <w:pPr>
        <w:tabs>
          <w:tab w:val="left" w:pos="5833"/>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r w:rsidR="00E27D6D">
        <w:rPr>
          <w:rFonts w:ascii="Tahoma" w:hAnsi="Tahoma" w:cs="Tahoma"/>
          <w:sz w:val="18"/>
          <w:szCs w:val="18"/>
        </w:rPr>
        <w:tab/>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3A1C10">
        <w:rPr>
          <w:rFonts w:ascii="Tahoma" w:hAnsi="Tahoma" w:cs="Tahoma"/>
          <w:b/>
          <w:color w:val="000000"/>
          <w:sz w:val="18"/>
          <w:szCs w:val="18"/>
        </w:rPr>
        <w:t>016</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3A1C10">
        <w:rPr>
          <w:rFonts w:ascii="Tahoma" w:hAnsi="Tahoma" w:cs="Tahoma"/>
          <w:sz w:val="18"/>
          <w:szCs w:val="18"/>
        </w:rPr>
        <w:t>Ladrillo Blocker Tipo 2</w:t>
      </w:r>
      <w:r w:rsidR="00606CA7">
        <w:rPr>
          <w:rFonts w:ascii="Tahoma" w:hAnsi="Tahoma" w:cs="Tahoma"/>
          <w:sz w:val="18"/>
          <w:szCs w:val="18"/>
        </w:rPr>
        <w:t xml:space="preserve"> </w:t>
      </w:r>
      <w:r w:rsidR="008F5651">
        <w:rPr>
          <w:rFonts w:ascii="Tahoma" w:hAnsi="Tahoma" w:cs="Tahoma"/>
          <w:sz w:val="18"/>
          <w:szCs w:val="18"/>
        </w:rPr>
        <w:t>para el Proyecto “</w:t>
      </w:r>
      <w:r w:rsidR="00DC2752">
        <w:rPr>
          <w:rFonts w:ascii="Tahoma" w:hAnsi="Tahoma" w:cs="Tahoma"/>
          <w:sz w:val="18"/>
          <w:szCs w:val="18"/>
        </w:rPr>
        <w:t>Mejoramiento del Cementerio General del Distrito de Locumba, Provincia de Jorge Basadre - Tacna</w:t>
      </w:r>
      <w:r w:rsidR="008F5651">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3A1C10">
        <w:rPr>
          <w:rFonts w:ascii="Tahoma" w:hAnsi="Tahoma" w:cs="Tahoma"/>
          <w:b/>
          <w:sz w:val="18"/>
          <w:szCs w:val="18"/>
        </w:rPr>
        <w:t>016</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3A1C10">
        <w:rPr>
          <w:rFonts w:ascii="Tahoma" w:hAnsi="Tahoma" w:cs="Tahoma"/>
          <w:b/>
          <w:bCs/>
          <w:sz w:val="18"/>
          <w:szCs w:val="18"/>
        </w:rPr>
        <w:t>16</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3A1C10">
        <w:rPr>
          <w:rFonts w:ascii="Tahoma" w:hAnsi="Tahoma" w:cs="Tahoma"/>
          <w:b/>
          <w:caps/>
          <w:sz w:val="18"/>
          <w:szCs w:val="18"/>
        </w:rPr>
        <w:t>LADRILLO BLOCKER TIPO 2</w:t>
      </w:r>
      <w:r w:rsidR="00606CA7">
        <w:rPr>
          <w:rFonts w:ascii="Tahoma" w:hAnsi="Tahoma" w:cs="Tahoma"/>
          <w:b/>
          <w:caps/>
          <w:sz w:val="18"/>
          <w:szCs w:val="18"/>
        </w:rPr>
        <w:t xml:space="preserve"> PARA EL PROYECTO “</w:t>
      </w:r>
      <w:r w:rsidR="00FD2DEE">
        <w:rPr>
          <w:rFonts w:ascii="Tahoma" w:hAnsi="Tahoma" w:cs="Tahoma"/>
          <w:b/>
          <w:caps/>
          <w:sz w:val="18"/>
          <w:szCs w:val="18"/>
        </w:rPr>
        <w:t>MEJORAMIENTO DEL CEMENTERIO GENERAL DEL DI</w:t>
      </w:r>
      <w:r w:rsidR="00606CA7">
        <w:rPr>
          <w:rFonts w:ascii="Tahoma" w:hAnsi="Tahoma" w:cs="Tahoma"/>
          <w:b/>
          <w:caps/>
          <w:sz w:val="18"/>
          <w:szCs w:val="18"/>
        </w:rPr>
        <w:t>STRITO DE LOCUMBA, PROVINCIA DE JORGE BASADRE – TACNA”</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3A1C10">
        <w:rPr>
          <w:rFonts w:ascii="Tahoma" w:hAnsi="Tahoma" w:cs="Tahoma"/>
          <w:b/>
          <w:sz w:val="18"/>
          <w:szCs w:val="18"/>
        </w:rPr>
        <w:t>16</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3A1C10">
        <w:rPr>
          <w:rFonts w:ascii="Tahoma" w:hAnsi="Tahoma" w:cs="Tahoma"/>
          <w:b/>
          <w:sz w:val="18"/>
          <w:szCs w:val="18"/>
        </w:rPr>
        <w:t>016</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302740">
        <w:rPr>
          <w:rFonts w:ascii="Tahoma" w:hAnsi="Tahoma" w:cs="Tahoma"/>
          <w:b/>
          <w:sz w:val="18"/>
          <w:szCs w:val="18"/>
        </w:rPr>
        <w:t>0</w:t>
      </w:r>
      <w:r w:rsidR="003A1C10">
        <w:rPr>
          <w:rFonts w:ascii="Tahoma" w:hAnsi="Tahoma" w:cs="Tahoma"/>
          <w:b/>
          <w:sz w:val="18"/>
          <w:szCs w:val="18"/>
        </w:rPr>
        <w:t>16</w:t>
      </w:r>
      <w:r w:rsidR="00501BD3">
        <w:rPr>
          <w:rFonts w:ascii="Tahoma" w:hAnsi="Tahoma" w:cs="Tahoma"/>
          <w:b/>
          <w:sz w:val="18"/>
          <w:szCs w:val="18"/>
        </w:rPr>
        <w:t>-2010</w:t>
      </w:r>
      <w:r>
        <w:rPr>
          <w:rFonts w:ascii="Tahoma" w:hAnsi="Tahoma" w:cs="Tahoma"/>
          <w:b/>
          <w:sz w:val="18"/>
          <w:szCs w:val="18"/>
        </w:rPr>
        <w:t>-LOGISTICA-MPJB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w:t>
      </w:r>
      <w:r w:rsidR="003A1C10">
        <w:rPr>
          <w:rFonts w:ascii="Tahoma" w:hAnsi="Tahoma" w:cs="Tahoma"/>
          <w:b/>
          <w:sz w:val="18"/>
          <w:szCs w:val="18"/>
        </w:rPr>
        <w:t>16</w:t>
      </w:r>
      <w:r w:rsidR="00501BD3">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4F48F7">
        <w:rPr>
          <w:rFonts w:ascii="Tahoma" w:hAnsi="Tahoma" w:cs="Tahoma"/>
          <w:sz w:val="18"/>
          <w:szCs w:val="18"/>
        </w:rPr>
        <w:t>0</w:t>
      </w:r>
      <w:r w:rsidR="003A1C10">
        <w:rPr>
          <w:rFonts w:ascii="Tahoma" w:hAnsi="Tahoma" w:cs="Tahoma"/>
          <w:sz w:val="18"/>
          <w:szCs w:val="18"/>
        </w:rPr>
        <w:t>16</w:t>
      </w:r>
      <w:r w:rsidR="00501BD3">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w:t>
      </w:r>
      <w:r w:rsidR="003A1C10">
        <w:rPr>
          <w:rFonts w:ascii="Tahoma" w:hAnsi="Tahoma" w:cs="Tahoma"/>
          <w:b/>
          <w:sz w:val="18"/>
          <w:szCs w:val="18"/>
        </w:rPr>
        <w:t>16</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709"/>
        <w:gridCol w:w="992"/>
        <w:gridCol w:w="1134"/>
        <w:gridCol w:w="1276"/>
      </w:tblGrid>
      <w:tr w:rsidR="00FF4CB3" w:rsidRPr="003146E1" w:rsidTr="007A4410">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992"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A2CF8" w:rsidRPr="003146E1" w:rsidTr="007A4410">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1</w:t>
            </w:r>
          </w:p>
        </w:tc>
        <w:tc>
          <w:tcPr>
            <w:tcW w:w="3559" w:type="dxa"/>
            <w:vAlign w:val="center"/>
          </w:tcPr>
          <w:p w:rsidR="00DE7331" w:rsidRPr="00DE7331" w:rsidRDefault="00DE7331" w:rsidP="004624E3">
            <w:pPr>
              <w:pStyle w:val="Ttulo"/>
              <w:suppressAutoHyphens/>
              <w:jc w:val="left"/>
              <w:rPr>
                <w:rFonts w:ascii="Tahoma" w:hAnsi="Tahoma" w:cs="Tahoma"/>
                <w:i w:val="0"/>
                <w:sz w:val="10"/>
                <w:szCs w:val="10"/>
              </w:rPr>
            </w:pPr>
          </w:p>
          <w:p w:rsidR="001A1C09" w:rsidRDefault="003A1C10" w:rsidP="004624E3">
            <w:pPr>
              <w:pStyle w:val="Ttulo"/>
              <w:suppressAutoHyphens/>
              <w:jc w:val="left"/>
              <w:rPr>
                <w:rFonts w:ascii="Tahoma" w:hAnsi="Tahoma" w:cs="Tahoma"/>
                <w:i w:val="0"/>
                <w:sz w:val="17"/>
                <w:szCs w:val="17"/>
              </w:rPr>
            </w:pPr>
            <w:r>
              <w:rPr>
                <w:rFonts w:ascii="Tahoma" w:hAnsi="Tahoma" w:cs="Tahoma"/>
                <w:i w:val="0"/>
                <w:sz w:val="17"/>
                <w:szCs w:val="17"/>
              </w:rPr>
              <w:t>LADRILLO BLOCKER TIPO 2 12X17X29 CM</w:t>
            </w:r>
          </w:p>
          <w:p w:rsidR="00DE7331" w:rsidRPr="00DE7331" w:rsidRDefault="00DE7331" w:rsidP="004624E3">
            <w:pPr>
              <w:pStyle w:val="Ttulo"/>
              <w:suppressAutoHyphens/>
              <w:jc w:val="left"/>
              <w:rPr>
                <w:rFonts w:ascii="Tahoma" w:hAnsi="Tahoma" w:cs="Tahoma"/>
                <w:i w:val="0"/>
                <w:sz w:val="10"/>
                <w:szCs w:val="10"/>
              </w:rPr>
            </w:pPr>
          </w:p>
        </w:tc>
        <w:tc>
          <w:tcPr>
            <w:tcW w:w="709" w:type="dxa"/>
            <w:vAlign w:val="center"/>
          </w:tcPr>
          <w:p w:rsidR="002A2CF8" w:rsidRPr="00565853" w:rsidRDefault="003A1C10" w:rsidP="004624E3">
            <w:pPr>
              <w:pStyle w:val="Ttulo"/>
              <w:suppressAutoHyphens/>
              <w:rPr>
                <w:rFonts w:ascii="Tahoma" w:hAnsi="Tahoma" w:cs="Tahoma"/>
                <w:i w:val="0"/>
                <w:sz w:val="17"/>
                <w:szCs w:val="17"/>
              </w:rPr>
            </w:pPr>
            <w:r>
              <w:rPr>
                <w:rFonts w:ascii="Tahoma" w:hAnsi="Tahoma" w:cs="Tahoma"/>
                <w:i w:val="0"/>
                <w:sz w:val="17"/>
                <w:szCs w:val="17"/>
              </w:rPr>
              <w:t>UND</w:t>
            </w:r>
          </w:p>
        </w:tc>
        <w:tc>
          <w:tcPr>
            <w:tcW w:w="992" w:type="dxa"/>
            <w:vAlign w:val="center"/>
          </w:tcPr>
          <w:p w:rsidR="009C6208" w:rsidRPr="00B31E99" w:rsidRDefault="003A1C10" w:rsidP="00501BD3">
            <w:pPr>
              <w:pStyle w:val="Ttulo"/>
              <w:suppressAutoHyphens/>
              <w:rPr>
                <w:rFonts w:ascii="Tahoma" w:hAnsi="Tahoma" w:cs="Tahoma"/>
                <w:i w:val="0"/>
                <w:sz w:val="17"/>
                <w:szCs w:val="17"/>
              </w:rPr>
            </w:pPr>
            <w:r>
              <w:rPr>
                <w:rFonts w:ascii="Tahoma" w:hAnsi="Tahoma" w:cs="Tahoma"/>
                <w:i w:val="0"/>
                <w:sz w:val="17"/>
                <w:szCs w:val="17"/>
              </w:rPr>
              <w:t>14,000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7054" w:type="dxa"/>
            <w:gridSpan w:val="5"/>
          </w:tcPr>
          <w:p w:rsidR="002A2CF8" w:rsidRDefault="002A2CF8" w:rsidP="00DF1DDB">
            <w:pPr>
              <w:pStyle w:val="Ttulo"/>
              <w:suppressAutoHyphens/>
              <w:rPr>
                <w:rFonts w:ascii="Tahoma" w:hAnsi="Tahoma" w:cs="Tahoma"/>
                <w:b/>
                <w:i w:val="0"/>
                <w:sz w:val="6"/>
                <w:szCs w:val="6"/>
              </w:rPr>
            </w:pPr>
          </w:p>
          <w:p w:rsidR="002A2CF8" w:rsidRDefault="002A2CF8"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A2CF8" w:rsidRPr="00B52A79" w:rsidRDefault="002A2CF8" w:rsidP="00DF1DDB">
            <w:pPr>
              <w:pStyle w:val="Ttulo"/>
              <w:suppressAutoHyphens/>
              <w:rPr>
                <w:rFonts w:ascii="Tahoma" w:hAnsi="Tahoma" w:cs="Tahoma"/>
                <w:b/>
                <w:i w:val="0"/>
                <w:sz w:val="6"/>
                <w:szCs w:val="6"/>
              </w:rPr>
            </w:pPr>
          </w:p>
        </w:tc>
        <w:tc>
          <w:tcPr>
            <w:tcW w:w="1276" w:type="dxa"/>
            <w:vAlign w:val="center"/>
          </w:tcPr>
          <w:p w:rsidR="002A2CF8" w:rsidRPr="00A80526" w:rsidRDefault="002A2CF8"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B63D9F" w:rsidRDefault="00B63D9F">
      <w:pPr>
        <w:rPr>
          <w:rFonts w:ascii="Tahoma" w:hAnsi="Tahoma" w:cs="Tahoma"/>
          <w:b/>
          <w:bCs/>
          <w:sz w:val="18"/>
          <w:szCs w:val="18"/>
        </w:rPr>
      </w:pPr>
      <w:r>
        <w:rPr>
          <w:rFonts w:ascii="Tahoma" w:hAnsi="Tahoma" w:cs="Tahoma"/>
          <w:b/>
          <w:bCs/>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7A4410">
        <w:rPr>
          <w:rFonts w:ascii="Tahoma" w:hAnsi="Tahoma" w:cs="Tahoma"/>
          <w:b/>
          <w:sz w:val="18"/>
          <w:szCs w:val="18"/>
        </w:rPr>
        <w:t>0</w:t>
      </w:r>
      <w:r w:rsidR="003A1C10">
        <w:rPr>
          <w:rFonts w:ascii="Tahoma" w:hAnsi="Tahoma" w:cs="Tahoma"/>
          <w:b/>
          <w:sz w:val="18"/>
          <w:szCs w:val="18"/>
        </w:rPr>
        <w:t>16</w:t>
      </w:r>
      <w:r w:rsidR="00501BD3">
        <w:rPr>
          <w:rFonts w:ascii="Tahoma" w:hAnsi="Tahoma" w:cs="Tahoma"/>
          <w:b/>
          <w:sz w:val="18"/>
          <w:szCs w:val="18"/>
        </w:rPr>
        <w:t>-2010</w:t>
      </w:r>
      <w:r>
        <w:rPr>
          <w:rFonts w:ascii="Tahoma" w:hAnsi="Tahoma" w:cs="Tahoma"/>
          <w:b/>
          <w:sz w:val="18"/>
          <w:szCs w:val="18"/>
        </w:rPr>
        <w:t>-LOGISTICA-MPJB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BF4EAB" w:rsidRPr="004C1C29" w:rsidRDefault="00BF4EAB" w:rsidP="004C1C29">
      <w:pPr>
        <w:jc w:val="center"/>
      </w:pPr>
    </w:p>
    <w:sectPr w:rsidR="00BF4EAB" w:rsidRPr="004C1C29"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1BED" w:rsidRDefault="00771BED">
      <w:r>
        <w:separator/>
      </w:r>
    </w:p>
  </w:endnote>
  <w:endnote w:type="continuationSeparator" w:id="1">
    <w:p w:rsidR="00771BED" w:rsidRDefault="00771B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1BED" w:rsidRDefault="00771BED">
      <w:r>
        <w:separator/>
      </w:r>
    </w:p>
  </w:footnote>
  <w:footnote w:type="continuationSeparator" w:id="1">
    <w:p w:rsidR="00771BED" w:rsidRDefault="00771B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9B3" w:rsidRPr="00000126" w:rsidRDefault="006579B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6579B3" w:rsidRPr="00000126" w:rsidRDefault="006579B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sidR="003A1C10">
      <w:rPr>
        <w:rFonts w:ascii="Tahoma" w:hAnsi="Tahoma" w:cs="Tahoma"/>
        <w:i/>
        <w:sz w:val="16"/>
        <w:szCs w:val="16"/>
        <w:lang w:val="es-ES_tradnl"/>
      </w:rPr>
      <w:t>16</w:t>
    </w:r>
    <w:r>
      <w:rPr>
        <w:rFonts w:ascii="Tahoma" w:hAnsi="Tahoma" w:cs="Tahoma"/>
        <w:i/>
        <w:sz w:val="16"/>
        <w:szCs w:val="16"/>
        <w:lang w:val="es-ES_tradnl"/>
      </w:rPr>
      <w:t>-2010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1BC395C"/>
    <w:multiLevelType w:val="hybridMultilevel"/>
    <w:tmpl w:val="B9C66DDC"/>
    <w:lvl w:ilvl="0" w:tplc="20C465C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5DD27A4"/>
    <w:multiLevelType w:val="hybridMultilevel"/>
    <w:tmpl w:val="D4F425E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3">
    <w:nsid w:val="06C02F3A"/>
    <w:multiLevelType w:val="hybridMultilevel"/>
    <w:tmpl w:val="A0B4BD04"/>
    <w:lvl w:ilvl="0" w:tplc="29561CD0">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4">
    <w:nsid w:val="07032750"/>
    <w:multiLevelType w:val="hybridMultilevel"/>
    <w:tmpl w:val="97D435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0A187916"/>
    <w:multiLevelType w:val="hybridMultilevel"/>
    <w:tmpl w:val="A0F2015A"/>
    <w:lvl w:ilvl="0" w:tplc="4BD45EA6">
      <w:start w:val="2"/>
      <w:numFmt w:val="bullet"/>
      <w:lvlText w:val="-"/>
      <w:lvlJc w:val="left"/>
      <w:pPr>
        <w:ind w:left="1068" w:hanging="360"/>
      </w:pPr>
      <w:rPr>
        <w:rFonts w:ascii="Century Gothic" w:eastAsia="Times New Roman" w:hAnsi="Century Gothic" w:cs="Times New Roman"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37">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8">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9">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0">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1">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5">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6">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8">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9">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0">
    <w:nsid w:val="3DFE7A8B"/>
    <w:multiLevelType w:val="hybridMultilevel"/>
    <w:tmpl w:val="13145E64"/>
    <w:lvl w:ilvl="0" w:tplc="A386DC06">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53">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4">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55">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6">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7">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60">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61">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2">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63">
    <w:nsid w:val="4D0169C6"/>
    <w:multiLevelType w:val="hybridMultilevel"/>
    <w:tmpl w:val="C904157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4">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5">
    <w:nsid w:val="59F3085B"/>
    <w:multiLevelType w:val="hybridMultilevel"/>
    <w:tmpl w:val="DE306B16"/>
    <w:lvl w:ilvl="0" w:tplc="040A000F">
      <w:start w:val="1"/>
      <w:numFmt w:val="decimal"/>
      <w:lvlText w:val="%1."/>
      <w:lvlJc w:val="left"/>
      <w:pPr>
        <w:ind w:left="720" w:hanging="360"/>
      </w:pPr>
      <w:rPr>
        <w:rFonts w:hint="default"/>
        <w:u w:val="non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6">
    <w:nsid w:val="612E6D11"/>
    <w:multiLevelType w:val="hybridMultilevel"/>
    <w:tmpl w:val="C082B0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8">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70">
    <w:nsid w:val="6DBB638D"/>
    <w:multiLevelType w:val="hybridMultilevel"/>
    <w:tmpl w:val="AFCCD9B8"/>
    <w:lvl w:ilvl="0" w:tplc="0C0A000B">
      <w:start w:val="1"/>
      <w:numFmt w:val="bullet"/>
      <w:lvlText w:val=""/>
      <w:lvlJc w:val="left"/>
      <w:pPr>
        <w:tabs>
          <w:tab w:val="num" w:pos="1832"/>
        </w:tabs>
        <w:ind w:left="1832" w:hanging="405"/>
      </w:pPr>
      <w:rPr>
        <w:rFonts w:ascii="Wingdings" w:hAnsi="Wingdings" w:hint="default"/>
        <w:strike w:val="0"/>
        <w:dstrike w:val="0"/>
        <w:u w:val="none"/>
        <w:effect w:val="none"/>
      </w:rPr>
    </w:lvl>
    <w:lvl w:ilvl="1" w:tplc="0C0A0001">
      <w:start w:val="1"/>
      <w:numFmt w:val="bullet"/>
      <w:lvlText w:val=""/>
      <w:lvlJc w:val="left"/>
      <w:pPr>
        <w:tabs>
          <w:tab w:val="num" w:pos="2507"/>
        </w:tabs>
        <w:ind w:left="2507" w:hanging="360"/>
      </w:pPr>
      <w:rPr>
        <w:rFonts w:ascii="Symbol" w:hAnsi="Symbol" w:hint="default"/>
        <w:strike w:val="0"/>
        <w:dstrike w:val="0"/>
        <w:u w:val="none"/>
        <w:effect w:val="none"/>
      </w:rPr>
    </w:lvl>
    <w:lvl w:ilvl="2" w:tplc="0C0A001B">
      <w:start w:val="1"/>
      <w:numFmt w:val="decimal"/>
      <w:lvlText w:val="%3."/>
      <w:lvlJc w:val="left"/>
      <w:pPr>
        <w:tabs>
          <w:tab w:val="num" w:pos="3227"/>
        </w:tabs>
        <w:ind w:left="3227" w:hanging="360"/>
      </w:pPr>
    </w:lvl>
    <w:lvl w:ilvl="3" w:tplc="0C0A000F">
      <w:start w:val="1"/>
      <w:numFmt w:val="decimal"/>
      <w:lvlText w:val="%4."/>
      <w:lvlJc w:val="left"/>
      <w:pPr>
        <w:tabs>
          <w:tab w:val="num" w:pos="3947"/>
        </w:tabs>
        <w:ind w:left="3947" w:hanging="360"/>
      </w:pPr>
    </w:lvl>
    <w:lvl w:ilvl="4" w:tplc="0C0A0019">
      <w:start w:val="1"/>
      <w:numFmt w:val="decimal"/>
      <w:lvlText w:val="%5."/>
      <w:lvlJc w:val="left"/>
      <w:pPr>
        <w:tabs>
          <w:tab w:val="num" w:pos="4667"/>
        </w:tabs>
        <w:ind w:left="4667" w:hanging="360"/>
      </w:pPr>
    </w:lvl>
    <w:lvl w:ilvl="5" w:tplc="0C0A001B">
      <w:start w:val="1"/>
      <w:numFmt w:val="decimal"/>
      <w:lvlText w:val="%6."/>
      <w:lvlJc w:val="left"/>
      <w:pPr>
        <w:tabs>
          <w:tab w:val="num" w:pos="5387"/>
        </w:tabs>
        <w:ind w:left="5387" w:hanging="360"/>
      </w:pPr>
    </w:lvl>
    <w:lvl w:ilvl="6" w:tplc="0C0A000F">
      <w:start w:val="1"/>
      <w:numFmt w:val="decimal"/>
      <w:lvlText w:val="%7."/>
      <w:lvlJc w:val="left"/>
      <w:pPr>
        <w:tabs>
          <w:tab w:val="num" w:pos="6107"/>
        </w:tabs>
        <w:ind w:left="6107" w:hanging="360"/>
      </w:pPr>
    </w:lvl>
    <w:lvl w:ilvl="7" w:tplc="0C0A0019">
      <w:start w:val="1"/>
      <w:numFmt w:val="decimal"/>
      <w:lvlText w:val="%8."/>
      <w:lvlJc w:val="left"/>
      <w:pPr>
        <w:tabs>
          <w:tab w:val="num" w:pos="6827"/>
        </w:tabs>
        <w:ind w:left="6827" w:hanging="360"/>
      </w:pPr>
    </w:lvl>
    <w:lvl w:ilvl="8" w:tplc="0C0A001B">
      <w:start w:val="1"/>
      <w:numFmt w:val="decimal"/>
      <w:lvlText w:val="%9."/>
      <w:lvlJc w:val="left"/>
      <w:pPr>
        <w:tabs>
          <w:tab w:val="num" w:pos="7547"/>
        </w:tabs>
        <w:ind w:left="7547" w:hanging="360"/>
      </w:pPr>
    </w:lvl>
  </w:abstractNum>
  <w:abstractNum w:abstractNumId="71">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2">
    <w:nsid w:val="713D1056"/>
    <w:multiLevelType w:val="hybridMultilevel"/>
    <w:tmpl w:val="57163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37E7146"/>
    <w:multiLevelType w:val="hybridMultilevel"/>
    <w:tmpl w:val="CB60AFB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4">
    <w:nsid w:val="762D7A99"/>
    <w:multiLevelType w:val="hybridMultilevel"/>
    <w:tmpl w:val="1A3A9C3E"/>
    <w:lvl w:ilvl="0" w:tplc="2064F25A">
      <w:start w:val="1"/>
      <w:numFmt w:val="lowerLetter"/>
      <w:lvlText w:val="%1."/>
      <w:lvlJc w:val="left"/>
      <w:pPr>
        <w:ind w:left="690" w:hanging="360"/>
      </w:pPr>
      <w:rPr>
        <w:rFonts w:hint="default"/>
      </w:rPr>
    </w:lvl>
    <w:lvl w:ilvl="1" w:tplc="0C0A0019" w:tentative="1">
      <w:start w:val="1"/>
      <w:numFmt w:val="lowerLetter"/>
      <w:lvlText w:val="%2."/>
      <w:lvlJc w:val="left"/>
      <w:pPr>
        <w:ind w:left="1410" w:hanging="360"/>
      </w:pPr>
    </w:lvl>
    <w:lvl w:ilvl="2" w:tplc="0C0A001B" w:tentative="1">
      <w:start w:val="1"/>
      <w:numFmt w:val="lowerRoman"/>
      <w:lvlText w:val="%3."/>
      <w:lvlJc w:val="right"/>
      <w:pPr>
        <w:ind w:left="2130" w:hanging="180"/>
      </w:pPr>
    </w:lvl>
    <w:lvl w:ilvl="3" w:tplc="0C0A000F" w:tentative="1">
      <w:start w:val="1"/>
      <w:numFmt w:val="decimal"/>
      <w:lvlText w:val="%4."/>
      <w:lvlJc w:val="left"/>
      <w:pPr>
        <w:ind w:left="2850" w:hanging="360"/>
      </w:pPr>
    </w:lvl>
    <w:lvl w:ilvl="4" w:tplc="0C0A0019" w:tentative="1">
      <w:start w:val="1"/>
      <w:numFmt w:val="lowerLetter"/>
      <w:lvlText w:val="%5."/>
      <w:lvlJc w:val="left"/>
      <w:pPr>
        <w:ind w:left="3570" w:hanging="360"/>
      </w:pPr>
    </w:lvl>
    <w:lvl w:ilvl="5" w:tplc="0C0A001B" w:tentative="1">
      <w:start w:val="1"/>
      <w:numFmt w:val="lowerRoman"/>
      <w:lvlText w:val="%6."/>
      <w:lvlJc w:val="right"/>
      <w:pPr>
        <w:ind w:left="4290" w:hanging="180"/>
      </w:pPr>
    </w:lvl>
    <w:lvl w:ilvl="6" w:tplc="0C0A000F" w:tentative="1">
      <w:start w:val="1"/>
      <w:numFmt w:val="decimal"/>
      <w:lvlText w:val="%7."/>
      <w:lvlJc w:val="left"/>
      <w:pPr>
        <w:ind w:left="5010" w:hanging="360"/>
      </w:pPr>
    </w:lvl>
    <w:lvl w:ilvl="7" w:tplc="0C0A0019" w:tentative="1">
      <w:start w:val="1"/>
      <w:numFmt w:val="lowerLetter"/>
      <w:lvlText w:val="%8."/>
      <w:lvlJc w:val="left"/>
      <w:pPr>
        <w:ind w:left="5730" w:hanging="360"/>
      </w:pPr>
    </w:lvl>
    <w:lvl w:ilvl="8" w:tplc="0C0A001B" w:tentative="1">
      <w:start w:val="1"/>
      <w:numFmt w:val="lowerRoman"/>
      <w:lvlText w:val="%9."/>
      <w:lvlJc w:val="right"/>
      <w:pPr>
        <w:ind w:left="6450" w:hanging="180"/>
      </w:pPr>
    </w:lvl>
  </w:abstractNum>
  <w:abstractNum w:abstractNumId="75">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6">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7">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8">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67"/>
  </w:num>
  <w:num w:numId="3">
    <w:abstractNumId w:val="38"/>
  </w:num>
  <w:num w:numId="4">
    <w:abstractNumId w:val="54"/>
  </w:num>
  <w:num w:numId="5">
    <w:abstractNumId w:val="43"/>
  </w:num>
  <w:num w:numId="6">
    <w:abstractNumId w:val="60"/>
  </w:num>
  <w:num w:numId="7">
    <w:abstractNumId w:val="69"/>
  </w:num>
  <w:num w:numId="8">
    <w:abstractNumId w:val="56"/>
  </w:num>
  <w:num w:numId="9">
    <w:abstractNumId w:val="35"/>
  </w:num>
  <w:num w:numId="10">
    <w:abstractNumId w:val="39"/>
  </w:num>
  <w:num w:numId="11">
    <w:abstractNumId w:val="5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3"/>
  </w:num>
  <w:num w:numId="13">
    <w:abstractNumId w:val="45"/>
  </w:num>
  <w:num w:numId="14">
    <w:abstractNumId w:val="68"/>
  </w:num>
  <w:num w:numId="15">
    <w:abstractNumId w:val="46"/>
  </w:num>
  <w:num w:numId="16">
    <w:abstractNumId w:val="55"/>
  </w:num>
  <w:num w:numId="17">
    <w:abstractNumId w:val="40"/>
  </w:num>
  <w:num w:numId="18">
    <w:abstractNumId w:val="61"/>
  </w:num>
  <w:num w:numId="19">
    <w:abstractNumId w:val="48"/>
  </w:num>
  <w:num w:numId="20">
    <w:abstractNumId w:val="44"/>
  </w:num>
  <w:num w:numId="21">
    <w:abstractNumId w:val="77"/>
  </w:num>
  <w:num w:numId="22">
    <w:abstractNumId w:val="42"/>
  </w:num>
  <w:num w:numId="23">
    <w:abstractNumId w:val="64"/>
  </w:num>
  <w:num w:numId="24">
    <w:abstractNumId w:val="49"/>
  </w:num>
  <w:num w:numId="25">
    <w:abstractNumId w:val="71"/>
  </w:num>
  <w:num w:numId="26">
    <w:abstractNumId w:val="59"/>
  </w:num>
  <w:num w:numId="27">
    <w:abstractNumId w:val="51"/>
  </w:num>
  <w:num w:numId="28">
    <w:abstractNumId w:val="58"/>
  </w:num>
  <w:num w:numId="29">
    <w:abstractNumId w:val="76"/>
  </w:num>
  <w:num w:numId="30">
    <w:abstractNumId w:val="75"/>
  </w:num>
  <w:num w:numId="31">
    <w:abstractNumId w:val="37"/>
  </w:num>
  <w:num w:numId="32">
    <w:abstractNumId w:val="62"/>
  </w:num>
  <w:num w:numId="33">
    <w:abstractNumId w:val="47"/>
  </w:num>
  <w:num w:numId="34">
    <w:abstractNumId w:val="78"/>
  </w:num>
  <w:num w:numId="35">
    <w:abstractNumId w:val="57"/>
  </w:num>
  <w:num w:numId="36">
    <w:abstractNumId w:val="41"/>
  </w:num>
  <w:num w:numId="37">
    <w:abstractNumId w:val="66"/>
  </w:num>
  <w:num w:numId="38">
    <w:abstractNumId w:val="33"/>
  </w:num>
  <w:num w:numId="39">
    <w:abstractNumId w:val="34"/>
  </w:num>
  <w:num w:numId="40">
    <w:abstractNumId w:val="72"/>
  </w:num>
  <w:num w:numId="41">
    <w:abstractNumId w:val="74"/>
  </w:num>
  <w:num w:numId="42">
    <w:abstractNumId w:val="63"/>
  </w:num>
  <w:num w:numId="43">
    <w:abstractNumId w:val="36"/>
  </w:num>
  <w:num w:numId="44">
    <w:abstractNumId w:val="65"/>
  </w:num>
  <w:num w:numId="45">
    <w:abstractNumId w:val="73"/>
  </w:num>
  <w:num w:numId="46">
    <w:abstractNumId w:val="32"/>
  </w:num>
  <w:num w:numId="47">
    <w:abstractNumId w:val="70"/>
  </w:num>
  <w:num w:numId="48">
    <w:abstractNumId w:val="31"/>
  </w:num>
  <w:num w:numId="49">
    <w:abstractNumId w:val="5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41314"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166C"/>
    <w:rsid w:val="00054551"/>
    <w:rsid w:val="00055279"/>
    <w:rsid w:val="00060D23"/>
    <w:rsid w:val="0006176D"/>
    <w:rsid w:val="000621D4"/>
    <w:rsid w:val="000636FA"/>
    <w:rsid w:val="00063C9C"/>
    <w:rsid w:val="00065F10"/>
    <w:rsid w:val="00066D41"/>
    <w:rsid w:val="00070A86"/>
    <w:rsid w:val="00071F10"/>
    <w:rsid w:val="00072EBA"/>
    <w:rsid w:val="00077DE4"/>
    <w:rsid w:val="0008061C"/>
    <w:rsid w:val="00083BFD"/>
    <w:rsid w:val="000864C3"/>
    <w:rsid w:val="000913D5"/>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2212"/>
    <w:rsid w:val="000C52B2"/>
    <w:rsid w:val="000C5BC6"/>
    <w:rsid w:val="000C6EB0"/>
    <w:rsid w:val="000D121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0BA0"/>
    <w:rsid w:val="00132861"/>
    <w:rsid w:val="00133296"/>
    <w:rsid w:val="00135B5F"/>
    <w:rsid w:val="00136014"/>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4976"/>
    <w:rsid w:val="00177D12"/>
    <w:rsid w:val="00180C70"/>
    <w:rsid w:val="00182402"/>
    <w:rsid w:val="001825E6"/>
    <w:rsid w:val="001858C2"/>
    <w:rsid w:val="0018772D"/>
    <w:rsid w:val="0019123C"/>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AE9"/>
    <w:rsid w:val="001F4532"/>
    <w:rsid w:val="001F5822"/>
    <w:rsid w:val="001F61C1"/>
    <w:rsid w:val="00200061"/>
    <w:rsid w:val="00201E3D"/>
    <w:rsid w:val="002021B9"/>
    <w:rsid w:val="00203DE4"/>
    <w:rsid w:val="00210557"/>
    <w:rsid w:val="002112B3"/>
    <w:rsid w:val="00212B31"/>
    <w:rsid w:val="00212C80"/>
    <w:rsid w:val="002130ED"/>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19BD"/>
    <w:rsid w:val="00274B7E"/>
    <w:rsid w:val="00275143"/>
    <w:rsid w:val="002751A4"/>
    <w:rsid w:val="00275896"/>
    <w:rsid w:val="002808FD"/>
    <w:rsid w:val="0028263F"/>
    <w:rsid w:val="00285D3D"/>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1C10"/>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48F7"/>
    <w:rsid w:val="004F634E"/>
    <w:rsid w:val="004F79A7"/>
    <w:rsid w:val="00501BD3"/>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07C8"/>
    <w:rsid w:val="005A3983"/>
    <w:rsid w:val="005A3AAD"/>
    <w:rsid w:val="005A619E"/>
    <w:rsid w:val="005A66FE"/>
    <w:rsid w:val="005A7909"/>
    <w:rsid w:val="005A7E83"/>
    <w:rsid w:val="005B56E4"/>
    <w:rsid w:val="005B60EB"/>
    <w:rsid w:val="005B6FD7"/>
    <w:rsid w:val="005B7760"/>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3455"/>
    <w:rsid w:val="00613933"/>
    <w:rsid w:val="00614F5C"/>
    <w:rsid w:val="006164C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ED1"/>
    <w:rsid w:val="00697254"/>
    <w:rsid w:val="006A086D"/>
    <w:rsid w:val="006A14FE"/>
    <w:rsid w:val="006A3829"/>
    <w:rsid w:val="006A5194"/>
    <w:rsid w:val="006B4CAE"/>
    <w:rsid w:val="006B6550"/>
    <w:rsid w:val="006C0F31"/>
    <w:rsid w:val="006C2EF2"/>
    <w:rsid w:val="006C31E9"/>
    <w:rsid w:val="006C4C35"/>
    <w:rsid w:val="006C4D33"/>
    <w:rsid w:val="006C6A82"/>
    <w:rsid w:val="006C7072"/>
    <w:rsid w:val="006D21E7"/>
    <w:rsid w:val="006E1710"/>
    <w:rsid w:val="006E7A7E"/>
    <w:rsid w:val="006F26A9"/>
    <w:rsid w:val="006F7C37"/>
    <w:rsid w:val="007049A8"/>
    <w:rsid w:val="00704F70"/>
    <w:rsid w:val="007124A0"/>
    <w:rsid w:val="00712C9D"/>
    <w:rsid w:val="00712DB8"/>
    <w:rsid w:val="0071361D"/>
    <w:rsid w:val="00714188"/>
    <w:rsid w:val="007148CC"/>
    <w:rsid w:val="00715F2E"/>
    <w:rsid w:val="00720A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1BED"/>
    <w:rsid w:val="0077240F"/>
    <w:rsid w:val="00776120"/>
    <w:rsid w:val="00780CB5"/>
    <w:rsid w:val="0078206B"/>
    <w:rsid w:val="0078497C"/>
    <w:rsid w:val="00785A66"/>
    <w:rsid w:val="007862B2"/>
    <w:rsid w:val="00786DEC"/>
    <w:rsid w:val="00795B14"/>
    <w:rsid w:val="00796360"/>
    <w:rsid w:val="0079747B"/>
    <w:rsid w:val="007A161B"/>
    <w:rsid w:val="007A3058"/>
    <w:rsid w:val="007A3F09"/>
    <w:rsid w:val="007A4410"/>
    <w:rsid w:val="007B5872"/>
    <w:rsid w:val="007C0EF2"/>
    <w:rsid w:val="007C1E0D"/>
    <w:rsid w:val="007C4BAA"/>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DE6"/>
    <w:rsid w:val="00815B5E"/>
    <w:rsid w:val="008162BC"/>
    <w:rsid w:val="0081735B"/>
    <w:rsid w:val="00817A53"/>
    <w:rsid w:val="008253CB"/>
    <w:rsid w:val="00834EB1"/>
    <w:rsid w:val="008376D4"/>
    <w:rsid w:val="0084234E"/>
    <w:rsid w:val="008433FD"/>
    <w:rsid w:val="008468D0"/>
    <w:rsid w:val="00846DE9"/>
    <w:rsid w:val="00847592"/>
    <w:rsid w:val="00854BFE"/>
    <w:rsid w:val="0085516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B085D"/>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E0CB5"/>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27C7"/>
    <w:rsid w:val="009A3B69"/>
    <w:rsid w:val="009A516F"/>
    <w:rsid w:val="009A51FD"/>
    <w:rsid w:val="009A60D4"/>
    <w:rsid w:val="009A6C0C"/>
    <w:rsid w:val="009B0C0A"/>
    <w:rsid w:val="009B1AD8"/>
    <w:rsid w:val="009B33D6"/>
    <w:rsid w:val="009B3865"/>
    <w:rsid w:val="009B3D44"/>
    <w:rsid w:val="009B58D5"/>
    <w:rsid w:val="009B6655"/>
    <w:rsid w:val="009C0727"/>
    <w:rsid w:val="009C346F"/>
    <w:rsid w:val="009C5B15"/>
    <w:rsid w:val="009C6208"/>
    <w:rsid w:val="009C669F"/>
    <w:rsid w:val="009C6F47"/>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6B81"/>
    <w:rsid w:val="00A37113"/>
    <w:rsid w:val="00A373B8"/>
    <w:rsid w:val="00A376BE"/>
    <w:rsid w:val="00A3773A"/>
    <w:rsid w:val="00A37EBF"/>
    <w:rsid w:val="00A40292"/>
    <w:rsid w:val="00A40590"/>
    <w:rsid w:val="00A4275B"/>
    <w:rsid w:val="00A45C9E"/>
    <w:rsid w:val="00A4691E"/>
    <w:rsid w:val="00A47B30"/>
    <w:rsid w:val="00A52098"/>
    <w:rsid w:val="00A53C00"/>
    <w:rsid w:val="00A54871"/>
    <w:rsid w:val="00A54FDE"/>
    <w:rsid w:val="00A5589A"/>
    <w:rsid w:val="00A573AB"/>
    <w:rsid w:val="00A57FAF"/>
    <w:rsid w:val="00A60628"/>
    <w:rsid w:val="00A6434F"/>
    <w:rsid w:val="00A64E1D"/>
    <w:rsid w:val="00A65F48"/>
    <w:rsid w:val="00A70465"/>
    <w:rsid w:val="00A70D1E"/>
    <w:rsid w:val="00A72BCC"/>
    <w:rsid w:val="00A737B0"/>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4737"/>
    <w:rsid w:val="00B247C3"/>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B2FBD"/>
    <w:rsid w:val="00BB3E75"/>
    <w:rsid w:val="00BB477E"/>
    <w:rsid w:val="00BB7063"/>
    <w:rsid w:val="00BC142F"/>
    <w:rsid w:val="00BC1670"/>
    <w:rsid w:val="00BC2709"/>
    <w:rsid w:val="00BC4446"/>
    <w:rsid w:val="00BC5E45"/>
    <w:rsid w:val="00BD09B2"/>
    <w:rsid w:val="00BD20EA"/>
    <w:rsid w:val="00BD2EA7"/>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277B7"/>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836"/>
    <w:rsid w:val="00C72373"/>
    <w:rsid w:val="00C804B2"/>
    <w:rsid w:val="00C82BF4"/>
    <w:rsid w:val="00C83467"/>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27D6"/>
    <w:rsid w:val="00D5400F"/>
    <w:rsid w:val="00D5650A"/>
    <w:rsid w:val="00D57554"/>
    <w:rsid w:val="00D624D7"/>
    <w:rsid w:val="00D637F6"/>
    <w:rsid w:val="00D652FD"/>
    <w:rsid w:val="00D66E5A"/>
    <w:rsid w:val="00D671D0"/>
    <w:rsid w:val="00D71407"/>
    <w:rsid w:val="00D72514"/>
    <w:rsid w:val="00D72DDF"/>
    <w:rsid w:val="00D750BF"/>
    <w:rsid w:val="00D7515C"/>
    <w:rsid w:val="00D80D6B"/>
    <w:rsid w:val="00D826DF"/>
    <w:rsid w:val="00D839A6"/>
    <w:rsid w:val="00D86B52"/>
    <w:rsid w:val="00D87AF1"/>
    <w:rsid w:val="00D9358D"/>
    <w:rsid w:val="00D95818"/>
    <w:rsid w:val="00D95F77"/>
    <w:rsid w:val="00D977E0"/>
    <w:rsid w:val="00DA0AC7"/>
    <w:rsid w:val="00DA4902"/>
    <w:rsid w:val="00DA505A"/>
    <w:rsid w:val="00DA62BB"/>
    <w:rsid w:val="00DA63C1"/>
    <w:rsid w:val="00DA7ACC"/>
    <w:rsid w:val="00DA7BB7"/>
    <w:rsid w:val="00DA7CB5"/>
    <w:rsid w:val="00DB0082"/>
    <w:rsid w:val="00DB0548"/>
    <w:rsid w:val="00DB07D6"/>
    <w:rsid w:val="00DB35A3"/>
    <w:rsid w:val="00DB3AD1"/>
    <w:rsid w:val="00DC00DB"/>
    <w:rsid w:val="00DC0529"/>
    <w:rsid w:val="00DC1485"/>
    <w:rsid w:val="00DC245B"/>
    <w:rsid w:val="00DC2752"/>
    <w:rsid w:val="00DC4B5F"/>
    <w:rsid w:val="00DC5F75"/>
    <w:rsid w:val="00DC67FE"/>
    <w:rsid w:val="00DD1227"/>
    <w:rsid w:val="00DD3CD8"/>
    <w:rsid w:val="00DE05BB"/>
    <w:rsid w:val="00DE1871"/>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2DEE"/>
    <w:rsid w:val="00FD6B60"/>
    <w:rsid w:val="00FD7057"/>
    <w:rsid w:val="00FE0377"/>
    <w:rsid w:val="00FE09BF"/>
    <w:rsid w:val="00FE11DD"/>
    <w:rsid w:val="00FE231C"/>
    <w:rsid w:val="00FE381D"/>
    <w:rsid w:val="00FE6768"/>
    <w:rsid w:val="00FF029D"/>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1314"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3032</TotalTime>
  <Pages>16</Pages>
  <Words>3144</Words>
  <Characters>17295</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20399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244</cp:revision>
  <cp:lastPrinted>2009-12-29T11:19:00Z</cp:lastPrinted>
  <dcterms:created xsi:type="dcterms:W3CDTF">2009-03-30T20:18:00Z</dcterms:created>
  <dcterms:modified xsi:type="dcterms:W3CDTF">2010-03-18T08:46:00Z</dcterms:modified>
</cp:coreProperties>
</file>